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51" w:rsidRDefault="003C23F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-390525</wp:posOffset>
                </wp:positionV>
                <wp:extent cx="2190750" cy="29527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9D4" w:rsidRPr="006F29D4" w:rsidRDefault="006F29D4" w:rsidP="006F29D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F29D4">
                              <w:rPr>
                                <w:b/>
                                <w:i/>
                                <w:sz w:val="24"/>
                              </w:rPr>
                              <w:t xml:space="preserve">Franchise Agreement </w:t>
                            </w:r>
                            <w:bookmarkStart w:id="0" w:name="_GoBack"/>
                            <w:bookmarkEnd w:id="0"/>
                          </w:p>
                          <w:p w:rsidR="006F29D4" w:rsidRPr="006F29D4" w:rsidRDefault="006F29D4" w:rsidP="006F29D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4.5pt;margin-top:-30.75pt;width:172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ZPswIAALs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" filled="f" stroked="f">
                <v:textbox>
                  <w:txbxContent>
                    <w:p w:rsidR="006F29D4" w:rsidRPr="006F29D4" w:rsidRDefault="006F29D4" w:rsidP="006F29D4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6F29D4">
                        <w:rPr>
                          <w:b/>
                          <w:i/>
                          <w:sz w:val="24"/>
                        </w:rPr>
                        <w:t xml:space="preserve">Franchise Agreement </w:t>
                      </w:r>
                      <w:bookmarkStart w:id="1" w:name="_GoBack"/>
                      <w:bookmarkEnd w:id="1"/>
                    </w:p>
                    <w:p w:rsidR="006F29D4" w:rsidRPr="006F29D4" w:rsidRDefault="006F29D4" w:rsidP="006F29D4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295275</wp:posOffset>
                </wp:positionV>
                <wp:extent cx="5848350" cy="196215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DEB" w:rsidRPr="00DE2B70" w:rsidRDefault="007E1B3D" w:rsidP="001A0DEB">
                            <w:pPr>
                              <w:jc w:val="center"/>
                              <w:rPr>
                                <w:rFonts w:ascii="Arial" w:hAnsi="Arial" w:cs="Arial"/>
                                <w:sz w:val="104"/>
                              </w:rPr>
                            </w:pPr>
                            <w:r w:rsidRPr="007E1B3D">
                              <w:rPr>
                                <w:rFonts w:ascii="Arial" w:hAnsi="Arial" w:cs="Arial"/>
                                <w:b/>
                                <w:sz w:val="110"/>
                              </w:rPr>
                              <w:t>Franchise</w:t>
                            </w:r>
                            <w:r w:rsidR="001A0DEB" w:rsidRPr="007E1B3D">
                              <w:rPr>
                                <w:rFonts w:ascii="Arial" w:hAnsi="Arial" w:cs="Arial"/>
                                <w:b/>
                                <w:sz w:val="128"/>
                              </w:rPr>
                              <w:t xml:space="preserve"> </w:t>
                            </w:r>
                            <w:r w:rsidR="001A0DEB" w:rsidRPr="00DE2B70">
                              <w:rPr>
                                <w:rFonts w:ascii="Arial" w:hAnsi="Arial" w:cs="Arial"/>
                                <w:b/>
                                <w:sz w:val="110"/>
                              </w:rPr>
                              <w:t>Agreement</w:t>
                            </w:r>
                          </w:p>
                          <w:p w:rsidR="001A0DEB" w:rsidRPr="00DE2B70" w:rsidRDefault="001A0DEB" w:rsidP="001A0DEB">
                            <w:pPr>
                              <w:jc w:val="center"/>
                              <w:rPr>
                                <w:rFonts w:ascii="Arial" w:hAnsi="Arial" w:cs="Arial"/>
                                <w:sz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25pt;margin-top:23.25pt;width:460.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lm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" filled="f" stroked="f">
                <v:textbox>
                  <w:txbxContent>
                    <w:p w:rsidR="001A0DEB" w:rsidRPr="00DE2B70" w:rsidRDefault="007E1B3D" w:rsidP="001A0DEB">
                      <w:pPr>
                        <w:jc w:val="center"/>
                        <w:rPr>
                          <w:rFonts w:ascii="Arial" w:hAnsi="Arial" w:cs="Arial"/>
                          <w:sz w:val="104"/>
                        </w:rPr>
                      </w:pPr>
                      <w:r w:rsidRPr="007E1B3D">
                        <w:rPr>
                          <w:rFonts w:ascii="Arial" w:hAnsi="Arial" w:cs="Arial"/>
                          <w:b/>
                          <w:sz w:val="110"/>
                        </w:rPr>
                        <w:t>Franchise</w:t>
                      </w:r>
                      <w:r w:rsidR="001A0DEB" w:rsidRPr="007E1B3D">
                        <w:rPr>
                          <w:rFonts w:ascii="Arial" w:hAnsi="Arial" w:cs="Arial"/>
                          <w:b/>
                          <w:sz w:val="128"/>
                        </w:rPr>
                        <w:t xml:space="preserve"> </w:t>
                      </w:r>
                      <w:r w:rsidR="001A0DEB" w:rsidRPr="00DE2B70">
                        <w:rPr>
                          <w:rFonts w:ascii="Arial" w:hAnsi="Arial" w:cs="Arial"/>
                          <w:b/>
                          <w:sz w:val="110"/>
                        </w:rPr>
                        <w:t>Agreement</w:t>
                      </w:r>
                    </w:p>
                    <w:p w:rsidR="001A0DEB" w:rsidRPr="00DE2B70" w:rsidRDefault="001A0DEB" w:rsidP="001A0DEB">
                      <w:pPr>
                        <w:jc w:val="center"/>
                        <w:rPr>
                          <w:rFonts w:ascii="Arial" w:hAnsi="Arial" w:cs="Arial"/>
                          <w:sz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-361950</wp:posOffset>
                </wp:positionV>
                <wp:extent cx="6705600" cy="8982075"/>
                <wp:effectExtent l="19050" t="19050" r="1905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0.75pt;margin-top:-28.5pt;width:528pt;height:7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" strokecolor="black [3213]" strokeweight="3pt"/>
            </w:pict>
          </mc:Fallback>
        </mc:AlternateContent>
      </w:r>
      <w:r w:rsidR="00517DE3">
        <w:tab/>
      </w:r>
    </w:p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3C23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65405</wp:posOffset>
                </wp:positionV>
                <wp:extent cx="6534150" cy="5702935"/>
                <wp:effectExtent l="0" t="254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70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61A" w:rsidRDefault="0072661A" w:rsidP="007266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2E5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THIS </w:t>
                            </w:r>
                            <w:r w:rsidR="009129F8" w:rsidRPr="00502E5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FRANCHISE</w:t>
                            </w:r>
                            <w:r w:rsidRPr="00502E5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AGREEMENT </w:t>
                            </w:r>
                            <w:r w:rsidRPr="007C7CC9">
                              <w:rPr>
                                <w:rFonts w:ascii="Arial" w:hAnsi="Arial" w:cs="Arial"/>
                                <w:sz w:val="20"/>
                              </w:rPr>
                              <w:t>is</w:t>
                            </w:r>
                            <w:r w:rsidRPr="007C7CC9">
                              <w:rPr>
                                <w:rFonts w:ascii="Arial" w:hAnsi="Arial" w:cs="Arial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made the________ day of</w:t>
                            </w:r>
                            <w:r w:rsidRPr="007C7CC9"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______________________ 20__</w:t>
                            </w:r>
                            <w:r w:rsidR="00DE446F">
                              <w:rPr>
                                <w:rFonts w:ascii="Arial" w:hAnsi="Arial" w:cs="Arial"/>
                                <w:sz w:val="20"/>
                              </w:rPr>
                              <w:t>___</w:t>
                            </w:r>
                            <w:r w:rsidRPr="007C7CC9">
                              <w:rPr>
                                <w:rFonts w:ascii="Arial" w:hAnsi="Arial" w:cs="Arial"/>
                                <w:sz w:val="20"/>
                              </w:rPr>
                              <w:t>__.</w:t>
                            </w:r>
                          </w:p>
                          <w:p w:rsidR="00F35D36" w:rsidRPr="007C7CC9" w:rsidRDefault="00F35D36" w:rsidP="007266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2661A" w:rsidRPr="007471D2" w:rsidRDefault="0072661A" w:rsidP="007266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  <w:r w:rsidRPr="007471D2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BETWEEN:</w:t>
                            </w:r>
                          </w:p>
                          <w:p w:rsidR="0072661A" w:rsidRDefault="00011904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Black Hole of Radio </w:t>
                            </w:r>
                            <w:r w:rsidR="008954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1B54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D466E">
                              <w:rPr>
                                <w:rFonts w:ascii="Arial" w:hAnsi="Arial" w:cs="Arial"/>
                              </w:rPr>
                              <w:t xml:space="preserve">First </w:t>
                            </w:r>
                            <w:r w:rsidR="001B5434">
                              <w:rPr>
                                <w:rFonts w:ascii="Arial" w:hAnsi="Arial" w:cs="Arial"/>
                              </w:rPr>
                              <w:t>party/company existing under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libertarian</w:t>
                            </w:r>
                            <w:r w:rsidR="001B5434">
                              <w:rPr>
                                <w:rFonts w:ascii="Arial" w:hAnsi="Arial" w:cs="Arial"/>
                              </w:rPr>
                              <w:t xml:space="preserve"> laws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Libertopia</w:t>
                            </w:r>
                            <w:proofErr w:type="spellEnd"/>
                            <w:r w:rsidR="002220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B5434">
                              <w:rPr>
                                <w:rFonts w:ascii="Arial" w:hAnsi="Arial" w:cs="Arial"/>
                              </w:rPr>
                              <w:t>with principal office</w:t>
                            </w:r>
                            <w:r w:rsidR="00222010">
                              <w:rPr>
                                <w:rFonts w:ascii="Arial" w:hAnsi="Arial" w:cs="Arial"/>
                              </w:rPr>
                              <w:t xml:space="preserve"> 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700 Terrace Heights Winona MN</w:t>
                            </w:r>
                          </w:p>
                          <w:p w:rsidR="0072661A" w:rsidRDefault="0072661A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661A" w:rsidRDefault="0072661A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661A" w:rsidRDefault="0072661A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2661A" w:rsidRDefault="0072661A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  <w:r w:rsidRPr="005F2910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And</w:t>
                            </w:r>
                          </w:p>
                          <w:p w:rsidR="0072661A" w:rsidRDefault="0072661A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</w:p>
                          <w:p w:rsidR="004B0BFB" w:rsidRDefault="004B0BFB" w:rsidP="004B0BFB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____________________________________________________________ </w:t>
                            </w:r>
                            <w:r w:rsidR="00970C09">
                              <w:rPr>
                                <w:rFonts w:ascii="Arial" w:hAnsi="Arial" w:cs="Arial"/>
                              </w:rPr>
                              <w:t>Second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party/company existing under the _____________ laws with principal office at ________________________________________________</w:t>
                            </w:r>
                          </w:p>
                          <w:p w:rsidR="0072661A" w:rsidRDefault="0072661A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</w:p>
                          <w:p w:rsidR="00150E27" w:rsidRPr="005F2910" w:rsidRDefault="00150E27" w:rsidP="0072661A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</w:p>
                          <w:p w:rsidR="000973E6" w:rsidRDefault="000973E6" w:rsidP="000973E6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 Second party/company existing under the _____________ laws with principal office at ________________________________________________</w:t>
                            </w:r>
                          </w:p>
                          <w:p w:rsidR="0072661A" w:rsidRDefault="0072661A" w:rsidP="0072661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973E6" w:rsidRDefault="000973E6" w:rsidP="000973E6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 Second party/company existing under the _____________ laws with principal office at ________________________________________________</w:t>
                            </w:r>
                          </w:p>
                          <w:p w:rsidR="000973E6" w:rsidRPr="007471D2" w:rsidRDefault="000973E6" w:rsidP="0072661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4pt;margin-top:5.15pt;width:514.5pt;height:4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OuwIAAME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" filled="f" stroked="f">
                <v:textbox>
                  <w:txbxContent>
                    <w:p w:rsidR="0072661A" w:rsidRDefault="0072661A" w:rsidP="0072661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02E5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THIS </w:t>
                      </w:r>
                      <w:r w:rsidR="009129F8" w:rsidRPr="00502E50">
                        <w:rPr>
                          <w:rFonts w:ascii="Arial" w:hAnsi="Arial" w:cs="Arial"/>
                          <w:b/>
                          <w:sz w:val="24"/>
                        </w:rPr>
                        <w:t>FRANCHISE</w:t>
                      </w:r>
                      <w:r w:rsidRPr="00502E5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AGREEMENT </w:t>
                      </w:r>
                      <w:r w:rsidRPr="007C7CC9">
                        <w:rPr>
                          <w:rFonts w:ascii="Arial" w:hAnsi="Arial" w:cs="Arial"/>
                          <w:sz w:val="20"/>
                        </w:rPr>
                        <w:t>is</w:t>
                      </w:r>
                      <w:r w:rsidRPr="007C7CC9">
                        <w:rPr>
                          <w:rFonts w:ascii="Arial" w:hAnsi="Arial" w:cs="Arial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made the________ day of</w:t>
                      </w:r>
                      <w:r w:rsidRPr="007C7CC9">
                        <w:rPr>
                          <w:rFonts w:ascii="Arial" w:hAnsi="Arial" w:cs="Arial"/>
                          <w:sz w:val="20"/>
                        </w:rPr>
                        <w:t xml:space="preserve"> ______________________ 20__</w:t>
                      </w:r>
                      <w:r w:rsidR="00DE446F">
                        <w:rPr>
                          <w:rFonts w:ascii="Arial" w:hAnsi="Arial" w:cs="Arial"/>
                          <w:sz w:val="20"/>
                        </w:rPr>
                        <w:t>___</w:t>
                      </w:r>
                      <w:r w:rsidRPr="007C7CC9">
                        <w:rPr>
                          <w:rFonts w:ascii="Arial" w:hAnsi="Arial" w:cs="Arial"/>
                          <w:sz w:val="20"/>
                        </w:rPr>
                        <w:t>__.</w:t>
                      </w:r>
                    </w:p>
                    <w:p w:rsidR="00F35D36" w:rsidRPr="007C7CC9" w:rsidRDefault="00F35D36" w:rsidP="0072661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2661A" w:rsidRPr="007471D2" w:rsidRDefault="0072661A" w:rsidP="0072661A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  <w:r w:rsidRPr="007471D2">
                        <w:rPr>
                          <w:rFonts w:ascii="Arial" w:hAnsi="Arial" w:cs="Arial"/>
                          <w:b/>
                          <w:sz w:val="30"/>
                        </w:rPr>
                        <w:t>BETWEEN:</w:t>
                      </w:r>
                    </w:p>
                    <w:p w:rsidR="0072661A" w:rsidRDefault="00011904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Black Hole of Radio </w:t>
                      </w:r>
                      <w:r w:rsidR="008954F4">
                        <w:rPr>
                          <w:rFonts w:ascii="Arial" w:hAnsi="Arial" w:cs="Arial"/>
                        </w:rPr>
                        <w:t>A</w:t>
                      </w:r>
                      <w:r w:rsidR="001B5434">
                        <w:rPr>
                          <w:rFonts w:ascii="Arial" w:hAnsi="Arial" w:cs="Arial"/>
                        </w:rPr>
                        <w:t xml:space="preserve"> </w:t>
                      </w:r>
                      <w:r w:rsidR="00CD466E">
                        <w:rPr>
                          <w:rFonts w:ascii="Arial" w:hAnsi="Arial" w:cs="Arial"/>
                        </w:rPr>
                        <w:t xml:space="preserve">First </w:t>
                      </w:r>
                      <w:r w:rsidR="001B5434">
                        <w:rPr>
                          <w:rFonts w:ascii="Arial" w:hAnsi="Arial" w:cs="Arial"/>
                        </w:rPr>
                        <w:t>party/company existing under the</w:t>
                      </w:r>
                      <w:r>
                        <w:rPr>
                          <w:rFonts w:ascii="Arial" w:hAnsi="Arial" w:cs="Arial"/>
                        </w:rPr>
                        <w:t xml:space="preserve"> libertarian</w:t>
                      </w:r>
                      <w:r w:rsidR="001B5434">
                        <w:rPr>
                          <w:rFonts w:ascii="Arial" w:hAnsi="Arial" w:cs="Arial"/>
                        </w:rPr>
                        <w:t xml:space="preserve"> laws</w:t>
                      </w:r>
                      <w:r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Libertopia</w:t>
                      </w:r>
                      <w:proofErr w:type="spellEnd"/>
                      <w:r w:rsidR="00222010">
                        <w:rPr>
                          <w:rFonts w:ascii="Arial" w:hAnsi="Arial" w:cs="Arial"/>
                        </w:rPr>
                        <w:t xml:space="preserve"> </w:t>
                      </w:r>
                      <w:r w:rsidR="001B5434">
                        <w:rPr>
                          <w:rFonts w:ascii="Arial" w:hAnsi="Arial" w:cs="Arial"/>
                        </w:rPr>
                        <w:t>with principal office</w:t>
                      </w:r>
                      <w:r w:rsidR="00222010">
                        <w:rPr>
                          <w:rFonts w:ascii="Arial" w:hAnsi="Arial" w:cs="Arial"/>
                        </w:rPr>
                        <w:t xml:space="preserve"> at</w:t>
                      </w:r>
                      <w:r>
                        <w:rPr>
                          <w:rFonts w:ascii="Arial" w:hAnsi="Arial" w:cs="Arial"/>
                        </w:rPr>
                        <w:t xml:space="preserve"> 700 Terrace Heights Winona MN</w:t>
                      </w:r>
                    </w:p>
                    <w:p w:rsidR="0072661A" w:rsidRDefault="0072661A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2661A" w:rsidRDefault="0072661A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2661A" w:rsidRDefault="0072661A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2661A" w:rsidRDefault="0072661A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  <w:r w:rsidRPr="005F2910">
                        <w:rPr>
                          <w:rFonts w:ascii="Arial" w:hAnsi="Arial" w:cs="Arial"/>
                          <w:b/>
                          <w:sz w:val="30"/>
                        </w:rPr>
                        <w:t>And</w:t>
                      </w:r>
                    </w:p>
                    <w:p w:rsidR="0072661A" w:rsidRDefault="0072661A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</w:p>
                    <w:p w:rsidR="004B0BFB" w:rsidRDefault="004B0BFB" w:rsidP="004B0BFB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____________________________________________________________ </w:t>
                      </w:r>
                      <w:r w:rsidR="00970C09">
                        <w:rPr>
                          <w:rFonts w:ascii="Arial" w:hAnsi="Arial" w:cs="Arial"/>
                        </w:rPr>
                        <w:t>Second</w:t>
                      </w:r>
                      <w:r>
                        <w:rPr>
                          <w:rFonts w:ascii="Arial" w:hAnsi="Arial" w:cs="Arial"/>
                        </w:rPr>
                        <w:t xml:space="preserve"> party/company existing under the _____________ laws with principal office at ________________________________________________</w:t>
                      </w:r>
                    </w:p>
                    <w:p w:rsidR="0072661A" w:rsidRDefault="0072661A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</w:p>
                    <w:p w:rsidR="00150E27" w:rsidRPr="005F2910" w:rsidRDefault="00150E27" w:rsidP="0072661A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</w:p>
                    <w:p w:rsidR="000973E6" w:rsidRDefault="000973E6" w:rsidP="000973E6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 Second party/company existing under the _____________ laws with principal office at ________________________________________________</w:t>
                      </w:r>
                    </w:p>
                    <w:p w:rsidR="0072661A" w:rsidRDefault="0072661A" w:rsidP="0072661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973E6" w:rsidRDefault="000973E6" w:rsidP="000973E6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 Second party/company existing under the _____________ laws with principal office at ________________________________________________</w:t>
                      </w:r>
                    </w:p>
                    <w:p w:rsidR="000973E6" w:rsidRPr="007471D2" w:rsidRDefault="000973E6" w:rsidP="0072661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517DE3"/>
    <w:p w:rsidR="00517DE3" w:rsidRDefault="003C23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-180975</wp:posOffset>
                </wp:positionV>
                <wp:extent cx="6534150" cy="8591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68C" w:rsidRPr="00CC068C" w:rsidRDefault="00CC068C" w:rsidP="00CC06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70ADA">
                              <w:rPr>
                                <w:rFonts w:ascii="Arial" w:hAnsi="Arial" w:cs="Arial"/>
                                <w:b/>
                              </w:rPr>
                              <w:t>WHEREAS,</w:t>
                            </w:r>
                            <w:r w:rsidRPr="00570A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Pr="00A34094">
                              <w:rPr>
                                <w:rFonts w:ascii="Arial" w:hAnsi="Arial" w:cs="Arial"/>
                                <w:b/>
                              </w:rPr>
                              <w:t>FIRST PARTY</w:t>
                            </w:r>
                            <w:r w:rsidRPr="00A340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is a </w:t>
                            </w:r>
                            <w:r w:rsidR="00011904">
                              <w:rPr>
                                <w:rFonts w:ascii="Arial" w:hAnsi="Arial" w:cs="Arial"/>
                                <w:sz w:val="20"/>
                              </w:rPr>
                              <w:t>randomly planned b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usiness entity under the </w:t>
                            </w:r>
                            <w:r w:rsidR="00716FFA">
                              <w:rPr>
                                <w:rFonts w:ascii="Arial" w:hAnsi="Arial" w:cs="Arial"/>
                                <w:sz w:val="20"/>
                              </w:rPr>
                              <w:t>state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laws of the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Minnesota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and is </w:t>
                            </w:r>
                            <w:r w:rsidR="00445F55" w:rsidRPr="00CC068C">
                              <w:rPr>
                                <w:rFonts w:ascii="Arial" w:hAnsi="Arial" w:cs="Arial"/>
                                <w:sz w:val="20"/>
                              </w:rPr>
                              <w:t>busy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the business of radio entertainment and </w:t>
                            </w:r>
                            <w:proofErr w:type="spellStart"/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self amusement</w:t>
                            </w:r>
                            <w:proofErr w:type="spellEnd"/>
                          </w:p>
                          <w:p w:rsidR="00CC068C" w:rsidRPr="00CC068C" w:rsidRDefault="00CC068C" w:rsidP="00CC06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0221">
                              <w:rPr>
                                <w:rFonts w:ascii="Arial" w:hAnsi="Arial" w:cs="Arial"/>
                                <w:b/>
                              </w:rPr>
                              <w:t>WHEREAS,</w:t>
                            </w:r>
                            <w:r w:rsidRPr="00CA022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Pr="00E82CE5">
                              <w:rPr>
                                <w:rFonts w:ascii="Arial" w:hAnsi="Arial" w:cs="Arial"/>
                                <w:b/>
                              </w:rPr>
                              <w:t>FIRST PARTY</w:t>
                            </w:r>
                            <w:r w:rsidRPr="00E82C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hereby </w:t>
                            </w:r>
                            <w:r w:rsidR="00B45B22">
                              <w:rPr>
                                <w:rFonts w:ascii="Arial" w:hAnsi="Arial" w:cs="Arial"/>
                                <w:sz w:val="20"/>
                              </w:rPr>
                              <w:t xml:space="preserve">makes agreement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to </w:t>
                            </w:r>
                            <w:r w:rsidR="00041570" w:rsidRPr="00CC068C">
                              <w:rPr>
                                <w:rFonts w:ascii="Arial" w:hAnsi="Arial" w:cs="Arial"/>
                                <w:sz w:val="20"/>
                              </w:rPr>
                              <w:t>go into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a </w:t>
                            </w:r>
                            <w:r w:rsidRPr="00E643FE">
                              <w:rPr>
                                <w:rFonts w:ascii="Arial" w:hAnsi="Arial" w:cs="Arial"/>
                                <w:b/>
                              </w:rPr>
                              <w:t>FRANCHISE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Agreement with the </w:t>
                            </w:r>
                            <w:r w:rsidRPr="00B26533">
                              <w:rPr>
                                <w:rFonts w:ascii="Arial" w:hAnsi="Arial" w:cs="Arial"/>
                                <w:b/>
                              </w:rPr>
                              <w:t xml:space="preserve">SECOND PARTY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in the settings of a franchise outlet </w:t>
                            </w:r>
                            <w:r w:rsidR="00DE5BDE" w:rsidRPr="00CC068C">
                              <w:rPr>
                                <w:rFonts w:ascii="Arial" w:hAnsi="Arial" w:cs="Arial"/>
                                <w:sz w:val="20"/>
                              </w:rPr>
                              <w:t>chiefly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describe</w:t>
                            </w:r>
                            <w:r w:rsidR="003E0091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as follows</w:t>
                            </w:r>
                            <w:r w:rsidR="005C1118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CC068C" w:rsidRPr="00CC068C" w:rsidRDefault="00CC068C" w:rsidP="00CC06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9273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Franchise:</w:t>
                            </w:r>
                            <w:r w:rsidRPr="00F9273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Black Hole of Radio</w:t>
                            </w:r>
                          </w:p>
                          <w:p w:rsidR="00CC068C" w:rsidRPr="00CC068C" w:rsidRDefault="00CC068C" w:rsidP="00CC06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According to the </w:t>
                            </w:r>
                            <w:r w:rsidR="005B62E3" w:rsidRPr="00CC068C">
                              <w:rPr>
                                <w:rFonts w:ascii="Arial" w:hAnsi="Arial" w:cs="Arial"/>
                                <w:sz w:val="20"/>
                              </w:rPr>
                              <w:t>chosen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area of the </w:t>
                            </w:r>
                            <w:r w:rsidRPr="0047064A">
                              <w:rPr>
                                <w:rFonts w:ascii="Arial" w:hAnsi="Arial" w:cs="Arial"/>
                                <w:b/>
                              </w:rPr>
                              <w:t>SECOND PARTY</w:t>
                            </w:r>
                            <w:r w:rsidRPr="004706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C7B17">
                              <w:rPr>
                                <w:rFonts w:ascii="Arial" w:hAnsi="Arial" w:cs="Arial"/>
                                <w:sz w:val="20"/>
                              </w:rPr>
                              <w:t>which is available in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commercial areas, without </w:t>
                            </w:r>
                            <w:r w:rsidR="00A472E8" w:rsidRPr="00CC068C">
                              <w:rPr>
                                <w:rFonts w:ascii="Arial" w:hAnsi="Arial" w:cs="Arial"/>
                                <w:sz w:val="20"/>
                              </w:rPr>
                              <w:t>injustice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any proposal by the </w:t>
                            </w:r>
                            <w:r w:rsidRPr="00E54D88">
                              <w:rPr>
                                <w:rFonts w:ascii="Arial" w:hAnsi="Arial" w:cs="Arial"/>
                                <w:b/>
                              </w:rPr>
                              <w:t>FIRST PARTY</w:t>
                            </w:r>
                            <w:r w:rsidRPr="00E54D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72FE5">
                              <w:rPr>
                                <w:rFonts w:ascii="Arial" w:hAnsi="Arial" w:cs="Arial"/>
                                <w:sz w:val="20"/>
                              </w:rPr>
                              <w:t>considered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best for the </w:t>
                            </w:r>
                            <w:r w:rsidRPr="005F53D5">
                              <w:rPr>
                                <w:rFonts w:ascii="Arial" w:hAnsi="Arial" w:cs="Arial"/>
                                <w:b/>
                              </w:rPr>
                              <w:t>SECOND PARTY’S</w:t>
                            </w:r>
                            <w:r w:rsidRPr="005F53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>interest;</w:t>
                            </w:r>
                          </w:p>
                          <w:p w:rsidR="00CC068C" w:rsidRPr="00CC068C" w:rsidRDefault="00CC068C" w:rsidP="00CC06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209B3">
                              <w:rPr>
                                <w:rFonts w:ascii="Arial" w:hAnsi="Arial" w:cs="Arial"/>
                                <w:b/>
                              </w:rPr>
                              <w:t>NOW, THEREFORE,</w:t>
                            </w:r>
                            <w:r w:rsidRPr="00E209B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>for and in consideration of the foregoing premises, the parties have agreed to strictly comply with the following terms and conditions, to wit:</w:t>
                            </w:r>
                          </w:p>
                          <w:p w:rsidR="00CC068C" w:rsidRPr="00CC068C" w:rsidRDefault="00E4642C" w:rsidP="00EA61A3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2FFC"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  <w:r w:rsidRPr="00B82FF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="00CC068C" w:rsidRPr="006960DD">
                              <w:rPr>
                                <w:rFonts w:ascii="Arial" w:hAnsi="Arial" w:cs="Arial"/>
                                <w:b/>
                              </w:rPr>
                              <w:t>FIRST PARTY</w:t>
                            </w:r>
                            <w:r w:rsidR="00CC068C" w:rsidRPr="006960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0B4F">
                              <w:rPr>
                                <w:rFonts w:ascii="Arial" w:hAnsi="Arial" w:cs="Arial"/>
                                <w:sz w:val="20"/>
                              </w:rPr>
                              <w:t>hereby honors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Franchise Rights to the </w:t>
                            </w:r>
                            <w:r w:rsidR="00CC068C" w:rsidRPr="003D4790">
                              <w:rPr>
                                <w:rFonts w:ascii="Arial" w:hAnsi="Arial" w:cs="Arial"/>
                                <w:b/>
                              </w:rPr>
                              <w:t>SECOND PARTY</w:t>
                            </w:r>
                            <w:r w:rsidR="00CC068C" w:rsidRPr="003D47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165BE" w:rsidRPr="00CC068C">
                              <w:rPr>
                                <w:rFonts w:ascii="Arial" w:hAnsi="Arial" w:cs="Arial"/>
                                <w:sz w:val="20"/>
                              </w:rPr>
                              <w:t>originati</w:t>
                            </w:r>
                            <w:r w:rsidR="00F165BE">
                              <w:rPr>
                                <w:rFonts w:ascii="Arial" w:hAnsi="Arial" w:cs="Arial"/>
                                <w:sz w:val="20"/>
                              </w:rPr>
                              <w:t>ng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on the signing thereof.</w:t>
                            </w:r>
                          </w:p>
                          <w:p w:rsidR="001D2BAF" w:rsidRDefault="00932435" w:rsidP="00F50B97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646F0">
                              <w:rPr>
                                <w:rFonts w:ascii="Arial" w:hAnsi="Arial" w:cs="Arial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>Franchise fee – The Franchise Fee shall be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 5 cents</w:t>
                            </w:r>
                            <w:r w:rsidR="00F50B97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establishment and operation </w:t>
                            </w:r>
                            <w:r w:rsidR="00327A8A"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>f one (1) Franchise outlet.  F</w:t>
                            </w:r>
                            <w:r w:rsidR="001D2BAF">
                              <w:rPr>
                                <w:rFonts w:ascii="Arial" w:hAnsi="Arial" w:cs="Arial"/>
                                <w:sz w:val="20"/>
                              </w:rPr>
                              <w:t>RANCHISE FEE IS NON-REFUNDABLE.</w:t>
                            </w:r>
                          </w:p>
                          <w:p w:rsidR="00CC068C" w:rsidRPr="00CC068C" w:rsidRDefault="00CF5109" w:rsidP="001420C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646F0">
                              <w:rPr>
                                <w:rFonts w:ascii="Arial" w:hAnsi="Arial" w:cs="Arial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Duration – This agreement shall be </w:t>
                            </w:r>
                            <w:r w:rsidR="007F7872" w:rsidRPr="00CC068C">
                              <w:rPr>
                                <w:rFonts w:ascii="Arial" w:hAnsi="Arial" w:cs="Arial"/>
                                <w:sz w:val="20"/>
                              </w:rPr>
                              <w:t>effectual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a period of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 5000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years. The </w:t>
                            </w:r>
                            <w:r w:rsidR="00CA37F2" w:rsidRPr="00CC068C">
                              <w:rPr>
                                <w:rFonts w:ascii="Arial" w:hAnsi="Arial" w:cs="Arial"/>
                                <w:sz w:val="20"/>
                              </w:rPr>
                              <w:t>beginning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the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year period sha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ll be reckoned from the date of finding a campus radio station that will leave you do this.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Upon signing o</w:t>
                            </w:r>
                            <w:r w:rsidR="00023B87">
                              <w:rPr>
                                <w:rFonts w:ascii="Arial" w:hAnsi="Arial" w:cs="Arial"/>
                                <w:sz w:val="20"/>
                              </w:rPr>
                              <w:t>f</w:t>
                            </w:r>
                            <w:r w:rsidR="00670D56">
                              <w:rPr>
                                <w:rFonts w:ascii="Arial" w:hAnsi="Arial" w:cs="Arial"/>
                                <w:sz w:val="20"/>
                              </w:rPr>
                              <w:t>f the Franchise outlet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Franchise Agreement shall be RENEWABLE WITH LESS (50%) FIFTY PERCENT FRANCHISE FEE BASED ON THE PREVAILING MARKET VALUE.</w:t>
                            </w:r>
                          </w:p>
                          <w:p w:rsidR="00CC068C" w:rsidRPr="00CC068C" w:rsidRDefault="008B5E0B" w:rsidP="008B5E0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0370">
                              <w:rPr>
                                <w:rFonts w:ascii="Arial" w:hAnsi="Arial" w:cs="Arial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33C5D">
                              <w:rPr>
                                <w:rFonts w:ascii="Arial" w:hAnsi="Arial" w:cs="Arial"/>
                                <w:sz w:val="20"/>
                              </w:rPr>
                              <w:t>I</w:t>
                            </w:r>
                            <w:r w:rsidR="00C768A1" w:rsidRPr="00CC068C">
                              <w:rPr>
                                <w:rFonts w:ascii="Arial" w:hAnsi="Arial" w:cs="Arial"/>
                                <w:sz w:val="20"/>
                              </w:rPr>
                              <w:t>ndividuality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Franchise </w:t>
                            </w:r>
                            <w:r w:rsidR="00D301F2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EC1065" w:rsidRPr="00CC068C">
                              <w:rPr>
                                <w:rFonts w:ascii="Arial" w:hAnsi="Arial" w:cs="Arial"/>
                                <w:sz w:val="20"/>
                              </w:rPr>
                              <w:t>ite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–The FIRST PARTY shall not set-up another Franchise outlet within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six foot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radius of the SECOND PARTY’S designated location. </w:t>
                            </w:r>
                            <w:r w:rsidR="0017069B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17069B" w:rsidRPr="00CC068C">
                              <w:rPr>
                                <w:rFonts w:ascii="Arial" w:hAnsi="Arial" w:cs="Arial"/>
                                <w:sz w:val="20"/>
                              </w:rPr>
                              <w:t>xclusion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this </w:t>
                            </w:r>
                            <w:proofErr w:type="gramStart"/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>are</w:t>
                            </w:r>
                            <w:proofErr w:type="gramEnd"/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outlets located within buildings, schools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malls and hospital psych wards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CC068C" w:rsidRPr="00CC068C" w:rsidRDefault="005C1061" w:rsidP="00790E02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5D59">
                              <w:rPr>
                                <w:rFonts w:ascii="Arial" w:hAnsi="Arial" w:cs="Arial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>Provisions</w:t>
                            </w:r>
                          </w:p>
                          <w:p w:rsidR="00CC068C" w:rsidRPr="00CC068C" w:rsidRDefault="00CC068C" w:rsidP="00790E02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Pr="0089475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SECOND PARTY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provide the following:</w:t>
                            </w:r>
                          </w:p>
                          <w:p w:rsidR="00CC068C" w:rsidRPr="00797292" w:rsidRDefault="00CC068C" w:rsidP="00414E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97292">
                              <w:rPr>
                                <w:rFonts w:ascii="Arial" w:hAnsi="Arial" w:cs="Arial"/>
                                <w:sz w:val="20"/>
                              </w:rPr>
                              <w:t xml:space="preserve">Needed personnel source </w:t>
                            </w:r>
                          </w:p>
                          <w:p w:rsidR="00CC068C" w:rsidRPr="00797292" w:rsidRDefault="008807EB" w:rsidP="00414E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Willingness to “build the Black Hole brand”</w:t>
                            </w:r>
                          </w:p>
                          <w:p w:rsidR="00CC068C" w:rsidRPr="00797292" w:rsidRDefault="00CC068C" w:rsidP="00414E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97292">
                              <w:rPr>
                                <w:rFonts w:ascii="Arial" w:hAnsi="Arial" w:cs="Arial"/>
                                <w:sz w:val="20"/>
                              </w:rPr>
                              <w:t>All necessary equipment not included in the Franchise Fee.</w:t>
                            </w:r>
                          </w:p>
                          <w:p w:rsidR="00CC068C" w:rsidRPr="00CC068C" w:rsidRDefault="00CC068C" w:rsidP="00033D8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039EE">
                              <w:rPr>
                                <w:rFonts w:ascii="Arial" w:hAnsi="Arial" w:cs="Arial"/>
                                <w:b/>
                              </w:rPr>
                              <w:t>6.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Gross Revenue Sharing –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G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>ross revenue sharing shall be collected and sharing will be as follows:</w:t>
                            </w:r>
                          </w:p>
                          <w:p w:rsidR="00CC068C" w:rsidRPr="00CC068C" w:rsidRDefault="00CC068C" w:rsidP="00033D8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ny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lottery winnings</w:t>
                            </w:r>
                            <w:r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be deposited by the SECOND PARTY every 1st Monday of the Month or to be collected by the designated Franchise Officer of the FIRST PARTY upon the latter’s option:</w:t>
                            </w:r>
                          </w:p>
                          <w:p w:rsidR="00CC068C" w:rsidRPr="00CC068C" w:rsidRDefault="008807EB" w:rsidP="00033D8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100</w:t>
                            </w:r>
                            <w:r w:rsidR="00CC068C" w:rsidRPr="00CC068C">
                              <w:rPr>
                                <w:rFonts w:ascii="Arial" w:hAnsi="Arial" w:cs="Arial"/>
                                <w:sz w:val="20"/>
                              </w:rPr>
                              <w:t xml:space="preserve">% shall be given to the FIRST PARTY </w:t>
                            </w:r>
                          </w:p>
                          <w:p w:rsidR="00206287" w:rsidRPr="000842FB" w:rsidRDefault="00206287" w:rsidP="0045524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95B">
                              <w:rPr>
                                <w:rFonts w:ascii="Arial" w:hAnsi="Arial" w:cs="Arial"/>
                                <w:b/>
                              </w:rPr>
                              <w:t>7.</w:t>
                            </w:r>
                            <w:r w:rsidRPr="000842FB">
                              <w:rPr>
                                <w:rFonts w:ascii="Arial" w:hAnsi="Arial" w:cs="Arial"/>
                                <w:sz w:val="20"/>
                              </w:rPr>
                              <w:t xml:space="preserve">   Exclusivity clause – SECOND PARTY </w:t>
                            </w:r>
                            <w:r w:rsidR="00272159">
                              <w:rPr>
                                <w:rFonts w:ascii="Arial" w:hAnsi="Arial" w:cs="Arial"/>
                                <w:sz w:val="20"/>
                              </w:rPr>
                              <w:t>makes agreement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all “radio bits”</w:t>
                            </w:r>
                            <w:r w:rsidRPr="000842FB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other such products services bearing the FIRST PARTY or its </w:t>
                            </w:r>
                            <w:r w:rsidR="003B63BE" w:rsidRPr="000842FB">
                              <w:rPr>
                                <w:rFonts w:ascii="Arial" w:hAnsi="Arial" w:cs="Arial"/>
                                <w:sz w:val="20"/>
                              </w:rPr>
                              <w:t>ascribed</w:t>
                            </w:r>
                            <w:r w:rsidRPr="000842FB">
                              <w:rPr>
                                <w:rFonts w:ascii="Arial" w:hAnsi="Arial" w:cs="Arial"/>
                                <w:sz w:val="20"/>
                              </w:rPr>
                              <w:t xml:space="preserve"> suppliers</w:t>
                            </w:r>
                            <w:r w:rsidR="004A3EA8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081896" w:rsidRPr="00CC068C" w:rsidRDefault="00081896" w:rsidP="00CC06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2.5pt;margin-top:-14.25pt;width:514.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Ip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" filled="f" stroked="f">
                <v:textbox>
                  <w:txbxContent>
                    <w:p w:rsidR="00CC068C" w:rsidRPr="00CC068C" w:rsidRDefault="00CC068C" w:rsidP="00CC068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570ADA">
                        <w:rPr>
                          <w:rFonts w:ascii="Arial" w:hAnsi="Arial" w:cs="Arial"/>
                          <w:b/>
                        </w:rPr>
                        <w:t>WHEREAS,</w:t>
                      </w:r>
                      <w:r w:rsidRPr="00570ADA">
                        <w:rPr>
                          <w:rFonts w:ascii="Arial" w:hAnsi="Arial" w:cs="Arial"/>
                        </w:rPr>
                        <w:t xml:space="preserve">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Pr="00A34094">
                        <w:rPr>
                          <w:rFonts w:ascii="Arial" w:hAnsi="Arial" w:cs="Arial"/>
                          <w:b/>
                        </w:rPr>
                        <w:t>FIRST PARTY</w:t>
                      </w:r>
                      <w:r w:rsidRPr="00A34094">
                        <w:rPr>
                          <w:rFonts w:ascii="Arial" w:hAnsi="Arial" w:cs="Arial"/>
                        </w:rPr>
                        <w:t xml:space="preserve">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is a </w:t>
                      </w:r>
                      <w:r w:rsidR="00011904">
                        <w:rPr>
                          <w:rFonts w:ascii="Arial" w:hAnsi="Arial" w:cs="Arial"/>
                          <w:sz w:val="20"/>
                        </w:rPr>
                        <w:t>randomly planned b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usiness entity under the </w:t>
                      </w:r>
                      <w:r w:rsidR="00716FFA">
                        <w:rPr>
                          <w:rFonts w:ascii="Arial" w:hAnsi="Arial" w:cs="Arial"/>
                          <w:sz w:val="20"/>
                        </w:rPr>
                        <w:t>state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laws of the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Minnesota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and is </w:t>
                      </w:r>
                      <w:r w:rsidR="00445F55" w:rsidRPr="00CC068C">
                        <w:rPr>
                          <w:rFonts w:ascii="Arial" w:hAnsi="Arial" w:cs="Arial"/>
                          <w:sz w:val="20"/>
                        </w:rPr>
                        <w:t>busy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 in the business of radio entertainment and </w:t>
                      </w:r>
                      <w:proofErr w:type="spellStart"/>
                      <w:r w:rsidR="008807EB">
                        <w:rPr>
                          <w:rFonts w:ascii="Arial" w:hAnsi="Arial" w:cs="Arial"/>
                          <w:sz w:val="20"/>
                        </w:rPr>
                        <w:t>self amusement</w:t>
                      </w:r>
                      <w:proofErr w:type="spellEnd"/>
                    </w:p>
                    <w:p w:rsidR="00CC068C" w:rsidRPr="00CC068C" w:rsidRDefault="00CC068C" w:rsidP="00CC068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A0221">
                        <w:rPr>
                          <w:rFonts w:ascii="Arial" w:hAnsi="Arial" w:cs="Arial"/>
                          <w:b/>
                        </w:rPr>
                        <w:t>WHEREAS,</w:t>
                      </w:r>
                      <w:r w:rsidRPr="00CA0221">
                        <w:rPr>
                          <w:rFonts w:ascii="Arial" w:hAnsi="Arial" w:cs="Arial"/>
                        </w:rPr>
                        <w:t xml:space="preserve">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Pr="00E82CE5">
                        <w:rPr>
                          <w:rFonts w:ascii="Arial" w:hAnsi="Arial" w:cs="Arial"/>
                          <w:b/>
                        </w:rPr>
                        <w:t>FIRST PARTY</w:t>
                      </w:r>
                      <w:r w:rsidRPr="00E82C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hereby </w:t>
                      </w:r>
                      <w:r w:rsidR="00B45B22">
                        <w:rPr>
                          <w:rFonts w:ascii="Arial" w:hAnsi="Arial" w:cs="Arial"/>
                          <w:sz w:val="20"/>
                        </w:rPr>
                        <w:t xml:space="preserve">makes agreement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to </w:t>
                      </w:r>
                      <w:r w:rsidR="00041570" w:rsidRPr="00CC068C">
                        <w:rPr>
                          <w:rFonts w:ascii="Arial" w:hAnsi="Arial" w:cs="Arial"/>
                          <w:sz w:val="20"/>
                        </w:rPr>
                        <w:t>go into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a </w:t>
                      </w:r>
                      <w:r w:rsidRPr="00E643FE">
                        <w:rPr>
                          <w:rFonts w:ascii="Arial" w:hAnsi="Arial" w:cs="Arial"/>
                          <w:b/>
                        </w:rPr>
                        <w:t>FRANCHISE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Agreement with the </w:t>
                      </w:r>
                      <w:r w:rsidRPr="00B26533">
                        <w:rPr>
                          <w:rFonts w:ascii="Arial" w:hAnsi="Arial" w:cs="Arial"/>
                          <w:b/>
                        </w:rPr>
                        <w:t xml:space="preserve">SECOND PARTY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in the settings of a franchise outlet </w:t>
                      </w:r>
                      <w:r w:rsidR="00DE5BDE" w:rsidRPr="00CC068C">
                        <w:rPr>
                          <w:rFonts w:ascii="Arial" w:hAnsi="Arial" w:cs="Arial"/>
                          <w:sz w:val="20"/>
                        </w:rPr>
                        <w:t>chiefly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describe</w:t>
                      </w:r>
                      <w:r w:rsidR="003E0091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as follows</w:t>
                      </w:r>
                      <w:r w:rsidR="005C1118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CC068C" w:rsidRPr="00CC068C" w:rsidRDefault="00CC068C" w:rsidP="00CC068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F9273A">
                        <w:rPr>
                          <w:rFonts w:ascii="Arial" w:hAnsi="Arial" w:cs="Arial"/>
                          <w:b/>
                          <w:sz w:val="24"/>
                        </w:rPr>
                        <w:t>Franchise:</w:t>
                      </w:r>
                      <w:r w:rsidRPr="00F9273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 The Black Hole of Radio</w:t>
                      </w:r>
                    </w:p>
                    <w:p w:rsidR="00CC068C" w:rsidRPr="00CC068C" w:rsidRDefault="00CC068C" w:rsidP="00CC068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According to the </w:t>
                      </w:r>
                      <w:r w:rsidR="005B62E3" w:rsidRPr="00CC068C">
                        <w:rPr>
                          <w:rFonts w:ascii="Arial" w:hAnsi="Arial" w:cs="Arial"/>
                          <w:sz w:val="20"/>
                        </w:rPr>
                        <w:t>chosen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area of the </w:t>
                      </w:r>
                      <w:r w:rsidRPr="0047064A">
                        <w:rPr>
                          <w:rFonts w:ascii="Arial" w:hAnsi="Arial" w:cs="Arial"/>
                          <w:b/>
                        </w:rPr>
                        <w:t>SECOND PARTY</w:t>
                      </w:r>
                      <w:r w:rsidRPr="0047064A">
                        <w:rPr>
                          <w:rFonts w:ascii="Arial" w:hAnsi="Arial" w:cs="Arial"/>
                        </w:rPr>
                        <w:t xml:space="preserve"> </w:t>
                      </w:r>
                      <w:r w:rsidR="001C7B17">
                        <w:rPr>
                          <w:rFonts w:ascii="Arial" w:hAnsi="Arial" w:cs="Arial"/>
                          <w:sz w:val="20"/>
                        </w:rPr>
                        <w:t>which is available in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the commercial areas, without </w:t>
                      </w:r>
                      <w:r w:rsidR="00A472E8" w:rsidRPr="00CC068C">
                        <w:rPr>
                          <w:rFonts w:ascii="Arial" w:hAnsi="Arial" w:cs="Arial"/>
                          <w:sz w:val="20"/>
                        </w:rPr>
                        <w:t>injustice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to any proposal by the </w:t>
                      </w:r>
                      <w:r w:rsidRPr="00E54D88">
                        <w:rPr>
                          <w:rFonts w:ascii="Arial" w:hAnsi="Arial" w:cs="Arial"/>
                          <w:b/>
                        </w:rPr>
                        <w:t>FIRST PARTY</w:t>
                      </w:r>
                      <w:r w:rsidRPr="00E54D88">
                        <w:rPr>
                          <w:rFonts w:ascii="Arial" w:hAnsi="Arial" w:cs="Arial"/>
                        </w:rPr>
                        <w:t xml:space="preserve"> </w:t>
                      </w:r>
                      <w:r w:rsidR="00972FE5">
                        <w:rPr>
                          <w:rFonts w:ascii="Arial" w:hAnsi="Arial" w:cs="Arial"/>
                          <w:sz w:val="20"/>
                        </w:rPr>
                        <w:t>considered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best for the </w:t>
                      </w:r>
                      <w:r w:rsidRPr="005F53D5">
                        <w:rPr>
                          <w:rFonts w:ascii="Arial" w:hAnsi="Arial" w:cs="Arial"/>
                          <w:b/>
                        </w:rPr>
                        <w:t>SECOND PARTY’S</w:t>
                      </w:r>
                      <w:r w:rsidRPr="005F53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>interest;</w:t>
                      </w:r>
                    </w:p>
                    <w:p w:rsidR="00CC068C" w:rsidRPr="00CC068C" w:rsidRDefault="00CC068C" w:rsidP="00CC068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209B3">
                        <w:rPr>
                          <w:rFonts w:ascii="Arial" w:hAnsi="Arial" w:cs="Arial"/>
                          <w:b/>
                        </w:rPr>
                        <w:t>NOW, THEREFORE,</w:t>
                      </w:r>
                      <w:r w:rsidRPr="00E209B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>for and in consideration of the foregoing premises, the parties have agreed to strictly comply with the following terms and conditions, to wit:</w:t>
                      </w:r>
                    </w:p>
                    <w:p w:rsidR="00CC068C" w:rsidRPr="00CC068C" w:rsidRDefault="00E4642C" w:rsidP="00EA61A3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82FFC">
                        <w:rPr>
                          <w:rFonts w:ascii="Arial" w:hAnsi="Arial" w:cs="Arial"/>
                          <w:b/>
                        </w:rPr>
                        <w:t>1.</w:t>
                      </w:r>
                      <w:r w:rsidRPr="00B82FFC">
                        <w:rPr>
                          <w:rFonts w:ascii="Arial" w:hAnsi="Arial" w:cs="Arial"/>
                        </w:rPr>
                        <w:t xml:space="preserve"> 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="00CC068C" w:rsidRPr="006960DD">
                        <w:rPr>
                          <w:rFonts w:ascii="Arial" w:hAnsi="Arial" w:cs="Arial"/>
                          <w:b/>
                        </w:rPr>
                        <w:t>FIRST PARTY</w:t>
                      </w:r>
                      <w:r w:rsidR="00CC068C" w:rsidRPr="006960DD">
                        <w:rPr>
                          <w:rFonts w:ascii="Arial" w:hAnsi="Arial" w:cs="Arial"/>
                        </w:rPr>
                        <w:t xml:space="preserve"> </w:t>
                      </w:r>
                      <w:r w:rsidR="00D90B4F">
                        <w:rPr>
                          <w:rFonts w:ascii="Arial" w:hAnsi="Arial" w:cs="Arial"/>
                          <w:sz w:val="20"/>
                        </w:rPr>
                        <w:t>hereby honors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the Franchise Rights to the </w:t>
                      </w:r>
                      <w:r w:rsidR="00CC068C" w:rsidRPr="003D4790">
                        <w:rPr>
                          <w:rFonts w:ascii="Arial" w:hAnsi="Arial" w:cs="Arial"/>
                          <w:b/>
                        </w:rPr>
                        <w:t>SECOND PARTY</w:t>
                      </w:r>
                      <w:r w:rsidR="00CC068C" w:rsidRPr="003D4790">
                        <w:rPr>
                          <w:rFonts w:ascii="Arial" w:hAnsi="Arial" w:cs="Arial"/>
                        </w:rPr>
                        <w:t xml:space="preserve"> </w:t>
                      </w:r>
                      <w:r w:rsidR="00F165BE" w:rsidRPr="00CC068C">
                        <w:rPr>
                          <w:rFonts w:ascii="Arial" w:hAnsi="Arial" w:cs="Arial"/>
                          <w:sz w:val="20"/>
                        </w:rPr>
                        <w:t>originati</w:t>
                      </w:r>
                      <w:r w:rsidR="00F165BE">
                        <w:rPr>
                          <w:rFonts w:ascii="Arial" w:hAnsi="Arial" w:cs="Arial"/>
                          <w:sz w:val="20"/>
                        </w:rPr>
                        <w:t>ng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on the signing thereof.</w:t>
                      </w:r>
                    </w:p>
                    <w:p w:rsidR="001D2BAF" w:rsidRDefault="00932435" w:rsidP="00F50B97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646F0">
                        <w:rPr>
                          <w:rFonts w:ascii="Arial" w:hAnsi="Arial" w:cs="Arial"/>
                          <w:b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>Franchise fee – The Franchise Fee shall be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 5 cents</w:t>
                      </w:r>
                      <w:r w:rsidR="00F50B97" w:rsidRPr="00CC068C">
                        <w:rPr>
                          <w:rFonts w:ascii="Arial" w:hAnsi="Arial" w:cs="Arial"/>
                          <w:sz w:val="20"/>
                        </w:rPr>
                        <w:t xml:space="preserve"> for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the establishment and operation </w:t>
                      </w:r>
                      <w:r w:rsidR="00327A8A"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>f one (1) Franchise outlet.  F</w:t>
                      </w:r>
                      <w:r w:rsidR="001D2BAF">
                        <w:rPr>
                          <w:rFonts w:ascii="Arial" w:hAnsi="Arial" w:cs="Arial"/>
                          <w:sz w:val="20"/>
                        </w:rPr>
                        <w:t>RANCHISE FEE IS NON-REFUNDABLE.</w:t>
                      </w:r>
                    </w:p>
                    <w:p w:rsidR="00CC068C" w:rsidRPr="00CC068C" w:rsidRDefault="00CF5109" w:rsidP="001420C8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646F0">
                        <w:rPr>
                          <w:rFonts w:ascii="Arial" w:hAnsi="Arial" w:cs="Arial"/>
                          <w:b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Duration – This agreement shall be </w:t>
                      </w:r>
                      <w:r w:rsidR="007F7872" w:rsidRPr="00CC068C">
                        <w:rPr>
                          <w:rFonts w:ascii="Arial" w:hAnsi="Arial" w:cs="Arial"/>
                          <w:sz w:val="20"/>
                        </w:rPr>
                        <w:t>effectual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for a period of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 5000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years. The </w:t>
                      </w:r>
                      <w:r w:rsidR="00CA37F2" w:rsidRPr="00CC068C">
                        <w:rPr>
                          <w:rFonts w:ascii="Arial" w:hAnsi="Arial" w:cs="Arial"/>
                          <w:sz w:val="20"/>
                        </w:rPr>
                        <w:t>beginning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of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the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year period sha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ll be reckoned from the date of finding a campus radio station that will leave you do this.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Upon signing o</w:t>
                      </w:r>
                      <w:r w:rsidR="00023B87">
                        <w:rPr>
                          <w:rFonts w:ascii="Arial" w:hAnsi="Arial" w:cs="Arial"/>
                          <w:sz w:val="20"/>
                        </w:rPr>
                        <w:t>f</w:t>
                      </w:r>
                      <w:r w:rsidR="00670D56">
                        <w:rPr>
                          <w:rFonts w:ascii="Arial" w:hAnsi="Arial" w:cs="Arial"/>
                          <w:sz w:val="20"/>
                        </w:rPr>
                        <w:t>f the Franchise outlet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The Franchise Agreement shall be RENEWABLE WITH LESS (50%) FIFTY PERCENT FRANCHISE FEE BASED ON THE PREVAILING MARKET VALUE.</w:t>
                      </w:r>
                    </w:p>
                    <w:p w:rsidR="00CC068C" w:rsidRPr="00CC068C" w:rsidRDefault="008B5E0B" w:rsidP="008B5E0B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130370">
                        <w:rPr>
                          <w:rFonts w:ascii="Arial" w:hAnsi="Arial" w:cs="Arial"/>
                          <w:b/>
                        </w:rPr>
                        <w:t>4.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33C5D">
                        <w:rPr>
                          <w:rFonts w:ascii="Arial" w:hAnsi="Arial" w:cs="Arial"/>
                          <w:sz w:val="20"/>
                        </w:rPr>
                        <w:t>I</w:t>
                      </w:r>
                      <w:r w:rsidR="00C768A1" w:rsidRPr="00CC068C">
                        <w:rPr>
                          <w:rFonts w:ascii="Arial" w:hAnsi="Arial" w:cs="Arial"/>
                          <w:sz w:val="20"/>
                        </w:rPr>
                        <w:t>ndividuality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of Franchise </w:t>
                      </w:r>
                      <w:r w:rsidR="00D301F2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EC1065" w:rsidRPr="00CC068C">
                        <w:rPr>
                          <w:rFonts w:ascii="Arial" w:hAnsi="Arial" w:cs="Arial"/>
                          <w:sz w:val="20"/>
                        </w:rPr>
                        <w:t>ite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–The FIRST PARTY shall not set-up another Franchise outlet within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six foot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radius of the SECOND PARTY’S designated location. </w:t>
                      </w:r>
                      <w:r w:rsidR="0017069B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17069B" w:rsidRPr="00CC068C">
                        <w:rPr>
                          <w:rFonts w:ascii="Arial" w:hAnsi="Arial" w:cs="Arial"/>
                          <w:sz w:val="20"/>
                        </w:rPr>
                        <w:t>xclusion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to this </w:t>
                      </w:r>
                      <w:proofErr w:type="gramStart"/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>are</w:t>
                      </w:r>
                      <w:proofErr w:type="gramEnd"/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outlets located within buildings, schools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malls and hospital psych wards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CC068C" w:rsidRPr="00CC068C" w:rsidRDefault="005C1061" w:rsidP="00790E02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FE5D59">
                        <w:rPr>
                          <w:rFonts w:ascii="Arial" w:hAnsi="Arial" w:cs="Arial"/>
                          <w:b/>
                        </w:rPr>
                        <w:t>5.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>Provisions</w:t>
                      </w:r>
                    </w:p>
                    <w:p w:rsidR="00CC068C" w:rsidRPr="00CC068C" w:rsidRDefault="00CC068C" w:rsidP="00790E02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Pr="00894755">
                        <w:rPr>
                          <w:rFonts w:ascii="Arial" w:hAnsi="Arial" w:cs="Arial"/>
                          <w:b/>
                          <w:sz w:val="20"/>
                        </w:rPr>
                        <w:t>SECOND PARTY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shall provide the following:</w:t>
                      </w:r>
                    </w:p>
                    <w:p w:rsidR="00CC068C" w:rsidRPr="00797292" w:rsidRDefault="00CC068C" w:rsidP="00414E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97292">
                        <w:rPr>
                          <w:rFonts w:ascii="Arial" w:hAnsi="Arial" w:cs="Arial"/>
                          <w:sz w:val="20"/>
                        </w:rPr>
                        <w:t xml:space="preserve">Needed personnel source </w:t>
                      </w:r>
                    </w:p>
                    <w:p w:rsidR="00CC068C" w:rsidRPr="00797292" w:rsidRDefault="008807EB" w:rsidP="00414E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Willingness to “build the Black Hole brand”</w:t>
                      </w:r>
                    </w:p>
                    <w:p w:rsidR="00CC068C" w:rsidRPr="00797292" w:rsidRDefault="00CC068C" w:rsidP="00414E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97292">
                        <w:rPr>
                          <w:rFonts w:ascii="Arial" w:hAnsi="Arial" w:cs="Arial"/>
                          <w:sz w:val="20"/>
                        </w:rPr>
                        <w:t>All necessary equipment not included in the Franchise Fee.</w:t>
                      </w:r>
                    </w:p>
                    <w:p w:rsidR="00CC068C" w:rsidRPr="00CC068C" w:rsidRDefault="00CC068C" w:rsidP="00033D8B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039EE">
                        <w:rPr>
                          <w:rFonts w:ascii="Arial" w:hAnsi="Arial" w:cs="Arial"/>
                          <w:b/>
                        </w:rPr>
                        <w:t>6.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   Gross Revenue Sharing –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G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>ross revenue sharing shall be collected and sharing will be as follows:</w:t>
                      </w:r>
                    </w:p>
                    <w:p w:rsidR="00CC068C" w:rsidRPr="00CC068C" w:rsidRDefault="00CC068C" w:rsidP="00033D8B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C068C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ny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lottery winnings</w:t>
                      </w:r>
                      <w:r w:rsidRPr="00CC068C">
                        <w:rPr>
                          <w:rFonts w:ascii="Arial" w:hAnsi="Arial" w:cs="Arial"/>
                          <w:sz w:val="20"/>
                        </w:rPr>
                        <w:t xml:space="preserve"> shall be deposited by the SECOND PARTY every 1st Monday of the Month or to be collected by the designated Franchise Officer of the FIRST PARTY upon the latter’s option:</w:t>
                      </w:r>
                    </w:p>
                    <w:p w:rsidR="00CC068C" w:rsidRPr="00CC068C" w:rsidRDefault="008807EB" w:rsidP="00033D8B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100</w:t>
                      </w:r>
                      <w:r w:rsidR="00CC068C" w:rsidRPr="00CC068C">
                        <w:rPr>
                          <w:rFonts w:ascii="Arial" w:hAnsi="Arial" w:cs="Arial"/>
                          <w:sz w:val="20"/>
                        </w:rPr>
                        <w:t xml:space="preserve">% shall be given to the FIRST PARTY </w:t>
                      </w:r>
                    </w:p>
                    <w:p w:rsidR="00206287" w:rsidRPr="000842FB" w:rsidRDefault="00206287" w:rsidP="0045524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7695B">
                        <w:rPr>
                          <w:rFonts w:ascii="Arial" w:hAnsi="Arial" w:cs="Arial"/>
                          <w:b/>
                        </w:rPr>
                        <w:t>7.</w:t>
                      </w:r>
                      <w:r w:rsidRPr="000842FB">
                        <w:rPr>
                          <w:rFonts w:ascii="Arial" w:hAnsi="Arial" w:cs="Arial"/>
                          <w:sz w:val="20"/>
                        </w:rPr>
                        <w:t xml:space="preserve">   Exclusivity clause – SECOND PARTY </w:t>
                      </w:r>
                      <w:r w:rsidR="00272159">
                        <w:rPr>
                          <w:rFonts w:ascii="Arial" w:hAnsi="Arial" w:cs="Arial"/>
                          <w:sz w:val="20"/>
                        </w:rPr>
                        <w:t>makes agreement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 that all “radio bits”</w:t>
                      </w:r>
                      <w:r w:rsidRPr="000842FB">
                        <w:rPr>
                          <w:rFonts w:ascii="Arial" w:hAnsi="Arial" w:cs="Arial"/>
                          <w:sz w:val="20"/>
                        </w:rPr>
                        <w:t xml:space="preserve"> and other such products services bearing the FIRST PARTY or its </w:t>
                      </w:r>
                      <w:r w:rsidR="003B63BE" w:rsidRPr="000842FB">
                        <w:rPr>
                          <w:rFonts w:ascii="Arial" w:hAnsi="Arial" w:cs="Arial"/>
                          <w:sz w:val="20"/>
                        </w:rPr>
                        <w:t>ascribed</w:t>
                      </w:r>
                      <w:r w:rsidRPr="000842FB">
                        <w:rPr>
                          <w:rFonts w:ascii="Arial" w:hAnsi="Arial" w:cs="Arial"/>
                          <w:sz w:val="20"/>
                        </w:rPr>
                        <w:t xml:space="preserve"> suppliers</w:t>
                      </w:r>
                      <w:r w:rsidR="004A3EA8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081896" w:rsidRPr="00CC068C" w:rsidRDefault="00081896" w:rsidP="00CC068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-361950</wp:posOffset>
                </wp:positionV>
                <wp:extent cx="6705600" cy="8982075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9.25pt;margin-top:-28.5pt;width:528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" strokecolor="black [3213]" strokeweight="1.5pt"/>
            </w:pict>
          </mc:Fallback>
        </mc:AlternateContent>
      </w:r>
      <w:r w:rsidR="00DB1EB2">
        <w:tab/>
      </w:r>
    </w:p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DB1EB2"/>
    <w:p w:rsidR="00DB1EB2" w:rsidRDefault="003C23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-104775</wp:posOffset>
                </wp:positionV>
                <wp:extent cx="6534150" cy="86296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8.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 Use of Name and System – During the </w:t>
                            </w:r>
                            <w:r w:rsidR="000D37B1" w:rsidRPr="00AB5E5B">
                              <w:rPr>
                                <w:rFonts w:ascii="Arial" w:hAnsi="Arial" w:cs="Arial"/>
                                <w:sz w:val="20"/>
                              </w:rPr>
                              <w:t>affectivity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this Franchise agreeme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nt, the SECOND    PARTY MUST</w:t>
                            </w:r>
                            <w:r w:rsidR="00F21FBA">
                              <w:rPr>
                                <w:rFonts w:ascii="Arial" w:hAnsi="Arial" w:cs="Arial"/>
                                <w:sz w:val="20"/>
                              </w:rPr>
                              <w:t xml:space="preserve"> use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</w:t>
                            </w:r>
                            <w:r w:rsidR="005905A6">
                              <w:rPr>
                                <w:rFonts w:ascii="Arial" w:hAnsi="Arial" w:cs="Arial"/>
                                <w:sz w:val="20"/>
                              </w:rPr>
                              <w:t>decided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 franchise name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, business system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s, stupid bits and lame website format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engage in all business transaction</w:t>
                            </w:r>
                            <w:r w:rsidR="00011904">
                              <w:rPr>
                                <w:rFonts w:ascii="Arial" w:hAnsi="Arial" w:cs="Arial"/>
                                <w:sz w:val="20"/>
                              </w:rPr>
                              <w:t xml:space="preserve">s as directed by Jeff </w:t>
                            </w:r>
                            <w:proofErr w:type="spellStart"/>
                            <w:r w:rsidR="00011904">
                              <w:rPr>
                                <w:rFonts w:ascii="Arial" w:hAnsi="Arial" w:cs="Arial"/>
                                <w:sz w:val="20"/>
                              </w:rPr>
                              <w:t>Hefel</w:t>
                            </w:r>
                            <w:proofErr w:type="spellEnd"/>
                            <w:r w:rsidR="00011904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related to the products and services carried by the FIRST PARTY.</w:t>
                            </w:r>
                          </w:p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9.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 Transfer of Technology – FIRST PARTY shall keep </w:t>
                            </w:r>
                            <w:r w:rsidR="00093F91" w:rsidRPr="00AB5E5B">
                              <w:rPr>
                                <w:rFonts w:ascii="Arial" w:hAnsi="Arial" w:cs="Arial"/>
                                <w:sz w:val="20"/>
                              </w:rPr>
                              <w:t>side by side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SECOND PARTY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ON THE CONTINOUS DEVELOPMENT OF 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Entertainment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Services and </w:t>
                            </w:r>
                            <w:r w:rsidR="00B02317" w:rsidRPr="00AB5E5B">
                              <w:rPr>
                                <w:rFonts w:ascii="Arial" w:hAnsi="Arial" w:cs="Arial"/>
                                <w:sz w:val="20"/>
                              </w:rPr>
                              <w:t>shift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thereof, including product development, for the benefit of the SECOND PARTY. Upon </w:t>
                            </w:r>
                            <w:r w:rsidR="00CB1008">
                              <w:rPr>
                                <w:rFonts w:ascii="Arial" w:hAnsi="Arial" w:cs="Arial"/>
                                <w:sz w:val="20"/>
                              </w:rPr>
                              <w:t>accepting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this agreement, it is </w:t>
                            </w:r>
                            <w:r w:rsidR="00252978" w:rsidRPr="00AB5E5B">
                              <w:rPr>
                                <w:rFonts w:ascii="Arial" w:hAnsi="Arial" w:cs="Arial"/>
                                <w:sz w:val="20"/>
                              </w:rPr>
                              <w:t>implicit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trade </w:t>
                            </w:r>
                            <w:proofErr w:type="gramStart"/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secrets</w:t>
                            </w:r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proofErr w:type="gramEnd"/>
                            <w:r w:rsidR="008807EB">
                              <w:rPr>
                                <w:rFonts w:ascii="Arial" w:hAnsi="Arial" w:cs="Arial"/>
                                <w:sz w:val="20"/>
                              </w:rPr>
                              <w:t>You’ve got to be kidding)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business system</w:t>
                            </w:r>
                            <w:r w:rsidR="00011904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have been transferred to the SECOND PARTY by way of </w:t>
                            </w:r>
                            <w:r w:rsidR="007E1704">
                              <w:rPr>
                                <w:rFonts w:ascii="Arial" w:hAnsi="Arial" w:cs="Arial"/>
                                <w:sz w:val="20"/>
                              </w:rPr>
                              <w:t>exchange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receipt of a copy of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“Black Hole Strategic Plan”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this purpose.</w:t>
                            </w:r>
                          </w:p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10.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Manpower Support- FIRST PARTY shall </w:t>
                            </w:r>
                            <w:r w:rsidR="0067323E" w:rsidRPr="00AB5E5B">
                              <w:rPr>
                                <w:rFonts w:ascii="Arial" w:hAnsi="Arial" w:cs="Arial"/>
                                <w:sz w:val="20"/>
                              </w:rPr>
                              <w:t>supply</w:t>
                            </w:r>
                            <w:r w:rsidR="00C40BA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no help whatsoever</w:t>
                            </w:r>
                            <w:r w:rsidR="0077309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here. </w:t>
                            </w:r>
                          </w:p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11.</w:t>
                            </w:r>
                            <w:r w:rsidR="002A0575">
                              <w:rPr>
                                <w:rFonts w:ascii="Arial" w:hAnsi="Arial" w:cs="Arial"/>
                                <w:sz w:val="20"/>
                              </w:rPr>
                              <w:t xml:space="preserve"> Marketing Consultation</w:t>
                            </w:r>
                            <w:r w:rsidR="008B258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="003C323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CA2E5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865AA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</w:t>
                            </w:r>
                            <w:r w:rsidR="00A045A1" w:rsidRPr="00AB5E5B">
                              <w:rPr>
                                <w:rFonts w:ascii="Arial" w:hAnsi="Arial" w:cs="Arial"/>
                                <w:sz w:val="20"/>
                              </w:rPr>
                              <w:t>help</w:t>
                            </w:r>
                            <w:r w:rsidR="003F0176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SECOND PARTY in making</w:t>
                            </w:r>
                            <w:r w:rsidR="00754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local marketing plan.</w:t>
                            </w:r>
                          </w:p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12.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Insurance – The SECOND PARTY shall </w:t>
                            </w:r>
                            <w:r w:rsidR="009914ED" w:rsidRPr="00AB5E5B">
                              <w:rPr>
                                <w:rFonts w:ascii="Arial" w:hAnsi="Arial" w:cs="Arial"/>
                                <w:sz w:val="20"/>
                              </w:rPr>
                              <w:t>create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C58EE" w:rsidRPr="00AB5E5B">
                              <w:rPr>
                                <w:rFonts w:ascii="Arial" w:hAnsi="Arial" w:cs="Arial"/>
                                <w:sz w:val="20"/>
                              </w:rPr>
                              <w:t>inclusive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fire coverage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 as well as 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for the equipment and all other parts thereof.</w:t>
                            </w:r>
                          </w:p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13.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Supplies –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None of the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supplies or direct material and/or additional equipment needed by the SECOND PARTY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will be provided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FIRST PARTY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. Get your own microphones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14.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Right of First Option- The SECOND PARTY shall be given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right of first option to </w:t>
                            </w:r>
                            <w:r w:rsidR="00724E4F" w:rsidRPr="00AB5E5B">
                              <w:rPr>
                                <w:rFonts w:ascii="Arial" w:hAnsi="Arial" w:cs="Arial"/>
                                <w:sz w:val="20"/>
                              </w:rPr>
                              <w:t>choose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92132B" w:rsidRPr="00AB5E5B">
                              <w:rPr>
                                <w:rFonts w:ascii="Arial" w:hAnsi="Arial" w:cs="Arial"/>
                                <w:sz w:val="20"/>
                              </w:rPr>
                              <w:t>site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another franchise in the same </w:t>
                            </w:r>
                            <w:r w:rsidR="00E40FED" w:rsidRPr="00AB5E5B">
                              <w:rPr>
                                <w:rFonts w:ascii="Arial" w:hAnsi="Arial" w:cs="Arial"/>
                                <w:sz w:val="20"/>
                              </w:rPr>
                              <w:t>locality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AB5E5B" w:rsidRPr="00AB5E5B" w:rsidRDefault="00AB5E5B" w:rsidP="0031217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550A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. Transferability of Franchise- the SECOND PARTY may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 NOT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8D40EF" w:rsidRPr="00AB5E5B">
                              <w:rPr>
                                <w:rFonts w:ascii="Arial" w:hAnsi="Arial" w:cs="Arial"/>
                                <w:sz w:val="20"/>
                              </w:rPr>
                              <w:t>allocate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or </w:t>
                            </w:r>
                            <w:r w:rsidR="008D40EF" w:rsidRPr="00AB5E5B">
                              <w:rPr>
                                <w:rFonts w:ascii="Arial" w:hAnsi="Arial" w:cs="Arial"/>
                                <w:sz w:val="20"/>
                              </w:rPr>
                              <w:t>reassign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franchise </w:t>
                            </w:r>
                            <w:r w:rsidR="008D40EF">
                              <w:rPr>
                                <w:rFonts w:ascii="Arial" w:hAnsi="Arial" w:cs="Arial"/>
                                <w:sz w:val="20"/>
                              </w:rPr>
                              <w:t>if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transferee possesses all the </w:t>
                            </w:r>
                            <w:r w:rsidR="00B66628" w:rsidRPr="00AB5E5B">
                              <w:rPr>
                                <w:rFonts w:ascii="Arial" w:hAnsi="Arial" w:cs="Arial"/>
                                <w:sz w:val="20"/>
                              </w:rPr>
                              <w:t>experience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set by the FIRST PARTY.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 Once you climb into a Black Hole you </w:t>
                            </w:r>
                            <w:proofErr w:type="spellStart"/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can not</w:t>
                            </w:r>
                            <w:proofErr w:type="spellEnd"/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 escape.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This right shall be exercise</w:t>
                            </w:r>
                            <w:r w:rsidR="00B66628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by the FIRST PARTY before </w:t>
                            </w:r>
                            <w:r w:rsidR="00AE7F10">
                              <w:rPr>
                                <w:rFonts w:ascii="Arial" w:hAnsi="Arial" w:cs="Arial"/>
                                <w:sz w:val="20"/>
                              </w:rPr>
                              <w:t>cancellation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contract </w:t>
                            </w:r>
                            <w:r w:rsidR="00F62A73" w:rsidRPr="00AB5E5B">
                              <w:rPr>
                                <w:rFonts w:ascii="Arial" w:hAnsi="Arial" w:cs="Arial"/>
                                <w:sz w:val="20"/>
                              </w:rPr>
                              <w:t>ending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Franchise Agreement.</w:t>
                            </w:r>
                          </w:p>
                          <w:p w:rsidR="00AB5E5B" w:rsidRPr="00513C0D" w:rsidRDefault="00AB5E5B" w:rsidP="00513C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13C0D">
                              <w:rPr>
                                <w:rFonts w:ascii="Arial" w:hAnsi="Arial" w:cs="Arial"/>
                                <w:sz w:val="20"/>
                              </w:rPr>
                              <w:t>transfer of location</w:t>
                            </w:r>
                          </w:p>
                          <w:p w:rsidR="00AB5E5B" w:rsidRPr="00513C0D" w:rsidRDefault="00AB5E5B" w:rsidP="00513C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13C0D">
                              <w:rPr>
                                <w:rFonts w:ascii="Arial" w:hAnsi="Arial" w:cs="Arial"/>
                                <w:sz w:val="20"/>
                              </w:rPr>
                              <w:t>transfer of rights</w:t>
                            </w:r>
                          </w:p>
                          <w:p w:rsidR="00AB5E5B" w:rsidRPr="00AB5E5B" w:rsidRDefault="00AB5E5B" w:rsidP="003B3321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1220">
                              <w:rPr>
                                <w:rFonts w:ascii="Arial" w:hAnsi="Arial" w:cs="Arial"/>
                                <w:b/>
                              </w:rPr>
                              <w:t>16.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Maintenance Clause- The SECOND PARTY shall be </w:t>
                            </w:r>
                            <w:r w:rsidR="00815F66" w:rsidRPr="00AB5E5B">
                              <w:rPr>
                                <w:rFonts w:ascii="Arial" w:hAnsi="Arial" w:cs="Arial"/>
                                <w:sz w:val="20"/>
                              </w:rPr>
                              <w:t>accountable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</w:t>
                            </w:r>
                            <w:r w:rsidR="00B40F51" w:rsidRPr="00AB5E5B">
                              <w:rPr>
                                <w:rFonts w:ascii="Arial" w:hAnsi="Arial" w:cs="Arial"/>
                                <w:sz w:val="20"/>
                              </w:rPr>
                              <w:t>uphold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its </w:t>
                            </w:r>
                            <w:r w:rsidR="00C4255E" w:rsidRPr="00AB5E5B">
                              <w:rPr>
                                <w:rFonts w:ascii="Arial" w:hAnsi="Arial" w:cs="Arial"/>
                                <w:sz w:val="20"/>
                              </w:rPr>
                              <w:t>vent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</w:t>
                            </w:r>
                            <w:r w:rsidR="0067028F" w:rsidRPr="00AB5E5B">
                              <w:rPr>
                                <w:rFonts w:ascii="Arial" w:hAnsi="Arial" w:cs="Arial"/>
                                <w:sz w:val="20"/>
                              </w:rPr>
                              <w:t>agreement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the FIRST PARTY’S standard of operations. SECOND PARTY shall be </w:t>
                            </w:r>
                            <w:r w:rsidR="00326D59" w:rsidRPr="00AB5E5B">
                              <w:rPr>
                                <w:rFonts w:ascii="Arial" w:hAnsi="Arial" w:cs="Arial"/>
                                <w:sz w:val="20"/>
                              </w:rPr>
                              <w:t>liable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all </w:t>
                            </w:r>
                            <w:r w:rsidR="00E3543E" w:rsidRPr="00AB5E5B">
                              <w:rPr>
                                <w:rFonts w:ascii="Arial" w:hAnsi="Arial" w:cs="Arial"/>
                                <w:sz w:val="20"/>
                              </w:rPr>
                              <w:t>alteration</w:t>
                            </w:r>
                            <w:r w:rsidR="00E3543E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, upgraded and </w:t>
                            </w:r>
                            <w:r w:rsidR="000A62E3" w:rsidRPr="00AB5E5B">
                              <w:rPr>
                                <w:rFonts w:ascii="Arial" w:hAnsi="Arial" w:cs="Arial"/>
                                <w:sz w:val="20"/>
                              </w:rPr>
                              <w:t>upholding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needed by the outlet based upon the FIRST PARTY/S </w:t>
                            </w:r>
                            <w:r w:rsidR="009E30E5" w:rsidRPr="00AB5E5B">
                              <w:rPr>
                                <w:rFonts w:ascii="Arial" w:hAnsi="Arial" w:cs="Arial"/>
                                <w:sz w:val="20"/>
                              </w:rPr>
                              <w:t>suggestion</w:t>
                            </w:r>
                            <w:r w:rsidR="002C277D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AB5E5B" w:rsidRPr="00AB5E5B" w:rsidRDefault="00AB5E5B" w:rsidP="003B3321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1220">
                              <w:rPr>
                                <w:rFonts w:ascii="Arial" w:hAnsi="Arial" w:cs="Arial"/>
                                <w:b/>
                              </w:rPr>
                              <w:t>17.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Termination of Contract – the Franchise Agreement may be </w:t>
                            </w:r>
                            <w:r w:rsidR="00B87ACA">
                              <w:rPr>
                                <w:rFonts w:ascii="Arial" w:hAnsi="Arial" w:cs="Arial"/>
                                <w:sz w:val="20"/>
                              </w:rPr>
                              <w:t>abolished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 only after 5000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years of operation. The FIRST PARTY has the </w:t>
                            </w:r>
                            <w:r w:rsidR="002F5757" w:rsidRPr="00AB5E5B">
                              <w:rPr>
                                <w:rFonts w:ascii="Arial" w:hAnsi="Arial" w:cs="Arial"/>
                                <w:sz w:val="20"/>
                              </w:rPr>
                              <w:t>solitary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869B3" w:rsidRPr="00AB5E5B">
                              <w:rPr>
                                <w:rFonts w:ascii="Arial" w:hAnsi="Arial" w:cs="Arial"/>
                                <w:sz w:val="20"/>
                              </w:rPr>
                              <w:t>power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</w:t>
                            </w:r>
                            <w:r w:rsidR="009877F5" w:rsidRPr="00AB5E5B">
                              <w:rPr>
                                <w:rFonts w:ascii="Arial" w:hAnsi="Arial" w:cs="Arial"/>
                                <w:sz w:val="20"/>
                              </w:rPr>
                              <w:t>finish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agreement even on the </w:t>
                            </w:r>
                            <w:r w:rsidR="00E6287C" w:rsidRPr="00AB5E5B">
                              <w:rPr>
                                <w:rFonts w:ascii="Arial" w:hAnsi="Arial" w:cs="Arial"/>
                                <w:sz w:val="20"/>
                              </w:rPr>
                              <w:t>prior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date. The right to the FIRST PARTY to </w:t>
                            </w:r>
                            <w:r w:rsidR="007312F1">
                              <w:rPr>
                                <w:rFonts w:ascii="Arial" w:hAnsi="Arial" w:cs="Arial"/>
                                <w:sz w:val="20"/>
                              </w:rPr>
                              <w:t>abolish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agreement may arise only if the SECOND PARTY </w:t>
                            </w:r>
                            <w:r w:rsidR="000D117E" w:rsidRPr="00AB5E5B">
                              <w:rPr>
                                <w:rFonts w:ascii="Arial" w:hAnsi="Arial" w:cs="Arial"/>
                                <w:sz w:val="20"/>
                              </w:rPr>
                              <w:t>break</w:t>
                            </w:r>
                            <w:r w:rsidR="000D117E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any or all standard operating procedures set </w:t>
                            </w:r>
                            <w:r w:rsidR="00301112" w:rsidRPr="00AB5E5B">
                              <w:rPr>
                                <w:rFonts w:ascii="Arial" w:hAnsi="Arial" w:cs="Arial"/>
                                <w:sz w:val="20"/>
                              </w:rPr>
                              <w:t>forward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on this contract, in particular payment of </w:t>
                            </w:r>
                            <w:r w:rsidR="00011904">
                              <w:rPr>
                                <w:rFonts w:ascii="Arial" w:hAnsi="Arial" w:cs="Arial"/>
                                <w:sz w:val="20"/>
                              </w:rPr>
                              <w:t>lottery f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ees or other accounts due to the </w:t>
                            </w:r>
                            <w:r w:rsidR="001C451E" w:rsidRPr="00AB5E5B">
                              <w:rPr>
                                <w:rFonts w:ascii="Arial" w:hAnsi="Arial" w:cs="Arial"/>
                                <w:sz w:val="20"/>
                              </w:rPr>
                              <w:t>previous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. The </w:t>
                            </w:r>
                            <w:r w:rsidR="005C340A">
                              <w:rPr>
                                <w:rFonts w:ascii="Arial" w:hAnsi="Arial" w:cs="Arial"/>
                                <w:sz w:val="20"/>
                              </w:rPr>
                              <w:t>cancellation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be done after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15 </w:t>
                            </w:r>
                            <w:proofErr w:type="spellStart"/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minutes</w:t>
                            </w:r>
                            <w:proofErr w:type="spellEnd"/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notice of </w:t>
                            </w:r>
                            <w:r w:rsidR="006C71E2">
                              <w:rPr>
                                <w:rFonts w:ascii="Arial" w:hAnsi="Arial" w:cs="Arial"/>
                                <w:sz w:val="20"/>
                              </w:rPr>
                              <w:t>cancellation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. If the SECOND PARTY wishes to </w:t>
                            </w:r>
                            <w:r w:rsidR="0004591D" w:rsidRPr="00AB5E5B">
                              <w:rPr>
                                <w:rFonts w:ascii="Arial" w:hAnsi="Arial" w:cs="Arial"/>
                                <w:sz w:val="20"/>
                              </w:rPr>
                              <w:t>finish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this agreement </w:t>
                            </w:r>
                            <w:r w:rsidR="00213CA2">
                              <w:rPr>
                                <w:rFonts w:ascii="Arial" w:hAnsi="Arial" w:cs="Arial"/>
                                <w:sz w:val="20"/>
                              </w:rPr>
                              <w:t>before</w:t>
                            </w:r>
                            <w:r w:rsidR="00A35942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franchise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 xml:space="preserve"> period, he/she shall be charged double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amount of the franchise fees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AB5E5B" w:rsidRPr="00AB5E5B" w:rsidRDefault="00AB5E5B" w:rsidP="003B3321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1220">
                              <w:rPr>
                                <w:rFonts w:ascii="Arial" w:hAnsi="Arial" w:cs="Arial"/>
                                <w:b/>
                              </w:rPr>
                              <w:t>18.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Post- Contract Clause – within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5000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years after the </w:t>
                            </w:r>
                            <w:r w:rsidR="00EC6177" w:rsidRPr="00AB5E5B">
                              <w:rPr>
                                <w:rFonts w:ascii="Arial" w:hAnsi="Arial" w:cs="Arial"/>
                                <w:sz w:val="20"/>
                              </w:rPr>
                              <w:t>termination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</w:t>
                            </w:r>
                            <w:r w:rsidR="00BD712B" w:rsidRPr="00AB5E5B">
                              <w:rPr>
                                <w:rFonts w:ascii="Arial" w:hAnsi="Arial" w:cs="Arial"/>
                                <w:sz w:val="20"/>
                              </w:rPr>
                              <w:t>period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this agreement, the SECOND PARTY </w:t>
                            </w:r>
                            <w:r w:rsidR="005E79F6" w:rsidRPr="00AB5E5B">
                              <w:rPr>
                                <w:rFonts w:ascii="Arial" w:hAnsi="Arial" w:cs="Arial"/>
                                <w:sz w:val="20"/>
                              </w:rPr>
                              <w:t>assume</w:t>
                            </w:r>
                            <w:r w:rsidR="005E79F6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not to </w:t>
                            </w:r>
                            <w:r w:rsidR="00650EC5" w:rsidRPr="00AB5E5B">
                              <w:rPr>
                                <w:rFonts w:ascii="Arial" w:hAnsi="Arial" w:cs="Arial"/>
                                <w:sz w:val="20"/>
                              </w:rPr>
                              <w:t>connect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similar business of the FIRST PARTY.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22.5pt;margin-top:-8.25pt;width:514.5pt;height:6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sR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" filled="f" stroked="f">
                <v:textbox>
                  <w:txbxContent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8.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 Use of Name and System – During the </w:t>
                      </w:r>
                      <w:r w:rsidR="000D37B1" w:rsidRPr="00AB5E5B">
                        <w:rPr>
                          <w:rFonts w:ascii="Arial" w:hAnsi="Arial" w:cs="Arial"/>
                          <w:sz w:val="20"/>
                        </w:rPr>
                        <w:t>affectivity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of this Franchise agreeme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nt, the SECOND    PARTY MUST</w:t>
                      </w:r>
                      <w:r w:rsidR="00F21FBA">
                        <w:rPr>
                          <w:rFonts w:ascii="Arial" w:hAnsi="Arial" w:cs="Arial"/>
                          <w:sz w:val="20"/>
                        </w:rPr>
                        <w:t xml:space="preserve"> use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 </w:t>
                      </w:r>
                      <w:r w:rsidR="005905A6">
                        <w:rPr>
                          <w:rFonts w:ascii="Arial" w:hAnsi="Arial" w:cs="Arial"/>
                          <w:sz w:val="20"/>
                        </w:rPr>
                        <w:t>decided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 franchise name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>, business system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s, stupid bits and lame website format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and engage in all business transaction</w:t>
                      </w:r>
                      <w:r w:rsidR="00011904">
                        <w:rPr>
                          <w:rFonts w:ascii="Arial" w:hAnsi="Arial" w:cs="Arial"/>
                          <w:sz w:val="20"/>
                        </w:rPr>
                        <w:t xml:space="preserve">s as directed by Jeff </w:t>
                      </w:r>
                      <w:proofErr w:type="spellStart"/>
                      <w:r w:rsidR="00011904">
                        <w:rPr>
                          <w:rFonts w:ascii="Arial" w:hAnsi="Arial" w:cs="Arial"/>
                          <w:sz w:val="20"/>
                        </w:rPr>
                        <w:t>Hefel</w:t>
                      </w:r>
                      <w:proofErr w:type="spellEnd"/>
                      <w:r w:rsidR="00011904">
                        <w:rPr>
                          <w:rFonts w:ascii="Arial" w:hAnsi="Arial" w:cs="Arial"/>
                          <w:sz w:val="20"/>
                        </w:rPr>
                        <w:t xml:space="preserve"> and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related to the products and services carried by the FIRST PARTY.</w:t>
                      </w:r>
                    </w:p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9.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 Transfer of Technology – FIRST PARTY shall keep </w:t>
                      </w:r>
                      <w:r w:rsidR="00093F91" w:rsidRPr="00AB5E5B">
                        <w:rPr>
                          <w:rFonts w:ascii="Arial" w:hAnsi="Arial" w:cs="Arial"/>
                          <w:sz w:val="20"/>
                        </w:rPr>
                        <w:t>side by side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 SECOND PARTY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ON THE CONTINOUS DEVELOPMENT OF 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Entertainment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Services and </w:t>
                      </w:r>
                      <w:r w:rsidR="00B02317" w:rsidRPr="00AB5E5B">
                        <w:rPr>
                          <w:rFonts w:ascii="Arial" w:hAnsi="Arial" w:cs="Arial"/>
                          <w:sz w:val="20"/>
                        </w:rPr>
                        <w:t>shift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thereof, including product development, for the benefit of the SECOND PARTY. Upon </w:t>
                      </w:r>
                      <w:r w:rsidR="00CB1008">
                        <w:rPr>
                          <w:rFonts w:ascii="Arial" w:hAnsi="Arial" w:cs="Arial"/>
                          <w:sz w:val="20"/>
                        </w:rPr>
                        <w:t>accepting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this agreement, it is </w:t>
                      </w:r>
                      <w:r w:rsidR="00252978" w:rsidRPr="00AB5E5B">
                        <w:rPr>
                          <w:rFonts w:ascii="Arial" w:hAnsi="Arial" w:cs="Arial"/>
                          <w:sz w:val="20"/>
                        </w:rPr>
                        <w:t>implicit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that trade </w:t>
                      </w:r>
                      <w:proofErr w:type="gramStart"/>
                      <w:r w:rsidRPr="00AB5E5B">
                        <w:rPr>
                          <w:rFonts w:ascii="Arial" w:hAnsi="Arial" w:cs="Arial"/>
                          <w:sz w:val="20"/>
                        </w:rPr>
                        <w:t>secrets</w:t>
                      </w:r>
                      <w:r w:rsidR="008807EB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proofErr w:type="gramEnd"/>
                      <w:r w:rsidR="008807EB">
                        <w:rPr>
                          <w:rFonts w:ascii="Arial" w:hAnsi="Arial" w:cs="Arial"/>
                          <w:sz w:val="20"/>
                        </w:rPr>
                        <w:t>You’ve got to be kidding)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and business system</w:t>
                      </w:r>
                      <w:r w:rsidR="00011904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have been transferred to the SECOND PARTY by way of </w:t>
                      </w:r>
                      <w:r w:rsidR="007E1704">
                        <w:rPr>
                          <w:rFonts w:ascii="Arial" w:hAnsi="Arial" w:cs="Arial"/>
                          <w:sz w:val="20"/>
                        </w:rPr>
                        <w:t>exchange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and receipt of a copy of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“Black Hole Strategic Plan”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for this purpose.</w:t>
                      </w:r>
                    </w:p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10.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Manpower Support- FIRST PARTY shall </w:t>
                      </w:r>
                      <w:r w:rsidR="0067323E" w:rsidRPr="00AB5E5B">
                        <w:rPr>
                          <w:rFonts w:ascii="Arial" w:hAnsi="Arial" w:cs="Arial"/>
                          <w:sz w:val="20"/>
                        </w:rPr>
                        <w:t>supply</w:t>
                      </w:r>
                      <w:r w:rsidR="00C40BA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no help whatsoever</w:t>
                      </w:r>
                      <w:r w:rsidR="0077309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here. </w:t>
                      </w:r>
                    </w:p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11.</w:t>
                      </w:r>
                      <w:r w:rsidR="002A0575">
                        <w:rPr>
                          <w:rFonts w:ascii="Arial" w:hAnsi="Arial" w:cs="Arial"/>
                          <w:sz w:val="20"/>
                        </w:rPr>
                        <w:t xml:space="preserve"> Marketing Consultation</w:t>
                      </w:r>
                      <w:r w:rsidR="008B258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="003C323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CA2E5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865AA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shall </w:t>
                      </w:r>
                      <w:r w:rsidR="00A045A1" w:rsidRPr="00AB5E5B">
                        <w:rPr>
                          <w:rFonts w:ascii="Arial" w:hAnsi="Arial" w:cs="Arial"/>
                          <w:sz w:val="20"/>
                        </w:rPr>
                        <w:t>help</w:t>
                      </w:r>
                      <w:r w:rsidR="003F0176">
                        <w:rPr>
                          <w:rFonts w:ascii="Arial" w:hAnsi="Arial" w:cs="Arial"/>
                          <w:sz w:val="20"/>
                        </w:rPr>
                        <w:t xml:space="preserve"> the SECOND PARTY in making</w:t>
                      </w:r>
                      <w:r w:rsidR="007547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>local marketing plan.</w:t>
                      </w:r>
                    </w:p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12.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Insurance – The SECOND PARTY shall </w:t>
                      </w:r>
                      <w:r w:rsidR="009914ED" w:rsidRPr="00AB5E5B">
                        <w:rPr>
                          <w:rFonts w:ascii="Arial" w:hAnsi="Arial" w:cs="Arial"/>
                          <w:sz w:val="20"/>
                        </w:rPr>
                        <w:t>create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C58EE" w:rsidRPr="00AB5E5B">
                        <w:rPr>
                          <w:rFonts w:ascii="Arial" w:hAnsi="Arial" w:cs="Arial"/>
                          <w:sz w:val="20"/>
                        </w:rPr>
                        <w:t>inclusive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fire coverage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 as well as 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>for the equipment and all other parts thereof.</w:t>
                      </w:r>
                    </w:p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13.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Supplies –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None of the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supplies or direct material and/or additional equipment needed by the SECOND PARTY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will be provided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FIRST PARTY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. Get your own microphones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14.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Right of First Option- The SECOND PARTY shall be given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right of first option to </w:t>
                      </w:r>
                      <w:r w:rsidR="00724E4F" w:rsidRPr="00AB5E5B">
                        <w:rPr>
                          <w:rFonts w:ascii="Arial" w:hAnsi="Arial" w:cs="Arial"/>
                          <w:sz w:val="20"/>
                        </w:rPr>
                        <w:t>choose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92132B" w:rsidRPr="00AB5E5B">
                        <w:rPr>
                          <w:rFonts w:ascii="Arial" w:hAnsi="Arial" w:cs="Arial"/>
                          <w:sz w:val="20"/>
                        </w:rPr>
                        <w:t>site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of another franchise in the same </w:t>
                      </w:r>
                      <w:r w:rsidR="00E40FED" w:rsidRPr="00AB5E5B">
                        <w:rPr>
                          <w:rFonts w:ascii="Arial" w:hAnsi="Arial" w:cs="Arial"/>
                          <w:sz w:val="20"/>
                        </w:rPr>
                        <w:t>locality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AB5E5B" w:rsidRPr="00AB5E5B" w:rsidRDefault="00AB5E5B" w:rsidP="00312179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83550A">
                        <w:rPr>
                          <w:rFonts w:ascii="Arial" w:hAnsi="Arial" w:cs="Arial"/>
                          <w:b/>
                        </w:rPr>
                        <w:t>15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>. Transferability of Franchise- the SECOND PARTY may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 NOT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8D40EF" w:rsidRPr="00AB5E5B">
                        <w:rPr>
                          <w:rFonts w:ascii="Arial" w:hAnsi="Arial" w:cs="Arial"/>
                          <w:sz w:val="20"/>
                        </w:rPr>
                        <w:t>allocate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or </w:t>
                      </w:r>
                      <w:r w:rsidR="008D40EF" w:rsidRPr="00AB5E5B">
                        <w:rPr>
                          <w:rFonts w:ascii="Arial" w:hAnsi="Arial" w:cs="Arial"/>
                          <w:sz w:val="20"/>
                        </w:rPr>
                        <w:t>reassign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 franchise </w:t>
                      </w:r>
                      <w:r w:rsidR="008D40EF">
                        <w:rPr>
                          <w:rFonts w:ascii="Arial" w:hAnsi="Arial" w:cs="Arial"/>
                          <w:sz w:val="20"/>
                        </w:rPr>
                        <w:t>if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 transferee possesses all the </w:t>
                      </w:r>
                      <w:r w:rsidR="00B66628" w:rsidRPr="00AB5E5B">
                        <w:rPr>
                          <w:rFonts w:ascii="Arial" w:hAnsi="Arial" w:cs="Arial"/>
                          <w:sz w:val="20"/>
                        </w:rPr>
                        <w:t>experience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set by the FIRST PARTY.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 Once you climb into a Black Hole you </w:t>
                      </w:r>
                      <w:proofErr w:type="spellStart"/>
                      <w:r w:rsidR="003C23F4">
                        <w:rPr>
                          <w:rFonts w:ascii="Arial" w:hAnsi="Arial" w:cs="Arial"/>
                          <w:sz w:val="20"/>
                        </w:rPr>
                        <w:t>can not</w:t>
                      </w:r>
                      <w:proofErr w:type="spellEnd"/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 escape.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This right shall be exercise</w:t>
                      </w:r>
                      <w:r w:rsidR="00B66628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by the FIRST PARTY before </w:t>
                      </w:r>
                      <w:r w:rsidR="00AE7F10">
                        <w:rPr>
                          <w:rFonts w:ascii="Arial" w:hAnsi="Arial" w:cs="Arial"/>
                          <w:sz w:val="20"/>
                        </w:rPr>
                        <w:t>cancellation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of the contract </w:t>
                      </w:r>
                      <w:r w:rsidR="00F62A73" w:rsidRPr="00AB5E5B">
                        <w:rPr>
                          <w:rFonts w:ascii="Arial" w:hAnsi="Arial" w:cs="Arial"/>
                          <w:sz w:val="20"/>
                        </w:rPr>
                        <w:t>ending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of Franchise Agreement.</w:t>
                      </w:r>
                    </w:p>
                    <w:p w:rsidR="00AB5E5B" w:rsidRPr="00513C0D" w:rsidRDefault="00AB5E5B" w:rsidP="00513C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513C0D">
                        <w:rPr>
                          <w:rFonts w:ascii="Arial" w:hAnsi="Arial" w:cs="Arial"/>
                          <w:sz w:val="20"/>
                        </w:rPr>
                        <w:t>transfer of location</w:t>
                      </w:r>
                    </w:p>
                    <w:p w:rsidR="00AB5E5B" w:rsidRPr="00513C0D" w:rsidRDefault="00AB5E5B" w:rsidP="00513C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513C0D">
                        <w:rPr>
                          <w:rFonts w:ascii="Arial" w:hAnsi="Arial" w:cs="Arial"/>
                          <w:sz w:val="20"/>
                        </w:rPr>
                        <w:t>transfer of rights</w:t>
                      </w:r>
                    </w:p>
                    <w:p w:rsidR="00AB5E5B" w:rsidRPr="00AB5E5B" w:rsidRDefault="00AB5E5B" w:rsidP="003B3321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11220">
                        <w:rPr>
                          <w:rFonts w:ascii="Arial" w:hAnsi="Arial" w:cs="Arial"/>
                          <w:b/>
                        </w:rPr>
                        <w:t>16.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Maintenance Clause- The SECOND PARTY shall be </w:t>
                      </w:r>
                      <w:r w:rsidR="00815F66" w:rsidRPr="00AB5E5B">
                        <w:rPr>
                          <w:rFonts w:ascii="Arial" w:hAnsi="Arial" w:cs="Arial"/>
                          <w:sz w:val="20"/>
                        </w:rPr>
                        <w:t>accountable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to </w:t>
                      </w:r>
                      <w:r w:rsidR="00B40F51" w:rsidRPr="00AB5E5B">
                        <w:rPr>
                          <w:rFonts w:ascii="Arial" w:hAnsi="Arial" w:cs="Arial"/>
                          <w:sz w:val="20"/>
                        </w:rPr>
                        <w:t>uphold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its </w:t>
                      </w:r>
                      <w:r w:rsidR="00C4255E" w:rsidRPr="00AB5E5B">
                        <w:rPr>
                          <w:rFonts w:ascii="Arial" w:hAnsi="Arial" w:cs="Arial"/>
                          <w:sz w:val="20"/>
                        </w:rPr>
                        <w:t>vent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in </w:t>
                      </w:r>
                      <w:r w:rsidR="0067028F" w:rsidRPr="00AB5E5B">
                        <w:rPr>
                          <w:rFonts w:ascii="Arial" w:hAnsi="Arial" w:cs="Arial"/>
                          <w:sz w:val="20"/>
                        </w:rPr>
                        <w:t>agreement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to the FIRST PARTY’S standard of operations. SECOND PARTY shall be </w:t>
                      </w:r>
                      <w:r w:rsidR="00326D59" w:rsidRPr="00AB5E5B">
                        <w:rPr>
                          <w:rFonts w:ascii="Arial" w:hAnsi="Arial" w:cs="Arial"/>
                          <w:sz w:val="20"/>
                        </w:rPr>
                        <w:t>liable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for all </w:t>
                      </w:r>
                      <w:r w:rsidR="00E3543E" w:rsidRPr="00AB5E5B">
                        <w:rPr>
                          <w:rFonts w:ascii="Arial" w:hAnsi="Arial" w:cs="Arial"/>
                          <w:sz w:val="20"/>
                        </w:rPr>
                        <w:t>alteration</w:t>
                      </w:r>
                      <w:r w:rsidR="00E3543E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, upgraded and </w:t>
                      </w:r>
                      <w:r w:rsidR="000A62E3" w:rsidRPr="00AB5E5B">
                        <w:rPr>
                          <w:rFonts w:ascii="Arial" w:hAnsi="Arial" w:cs="Arial"/>
                          <w:sz w:val="20"/>
                        </w:rPr>
                        <w:t>upholding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needed by the outlet based upon the FIRST PARTY/S </w:t>
                      </w:r>
                      <w:r w:rsidR="009E30E5" w:rsidRPr="00AB5E5B">
                        <w:rPr>
                          <w:rFonts w:ascii="Arial" w:hAnsi="Arial" w:cs="Arial"/>
                          <w:sz w:val="20"/>
                        </w:rPr>
                        <w:t>suggestion</w:t>
                      </w:r>
                      <w:r w:rsidR="002C277D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AB5E5B" w:rsidRPr="00AB5E5B" w:rsidRDefault="00AB5E5B" w:rsidP="003B3321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11220">
                        <w:rPr>
                          <w:rFonts w:ascii="Arial" w:hAnsi="Arial" w:cs="Arial"/>
                          <w:b/>
                        </w:rPr>
                        <w:t>17.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Termination of Contract – the Franchise Agreement may be </w:t>
                      </w:r>
                      <w:r w:rsidR="00B87ACA">
                        <w:rPr>
                          <w:rFonts w:ascii="Arial" w:hAnsi="Arial" w:cs="Arial"/>
                          <w:sz w:val="20"/>
                        </w:rPr>
                        <w:t>abolished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 only after 5000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years of operation. The FIRST PARTY has the </w:t>
                      </w:r>
                      <w:r w:rsidR="002F5757" w:rsidRPr="00AB5E5B">
                        <w:rPr>
                          <w:rFonts w:ascii="Arial" w:hAnsi="Arial" w:cs="Arial"/>
                          <w:sz w:val="20"/>
                        </w:rPr>
                        <w:t>solitary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869B3" w:rsidRPr="00AB5E5B">
                        <w:rPr>
                          <w:rFonts w:ascii="Arial" w:hAnsi="Arial" w:cs="Arial"/>
                          <w:sz w:val="20"/>
                        </w:rPr>
                        <w:t>power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to </w:t>
                      </w:r>
                      <w:r w:rsidR="009877F5" w:rsidRPr="00AB5E5B">
                        <w:rPr>
                          <w:rFonts w:ascii="Arial" w:hAnsi="Arial" w:cs="Arial"/>
                          <w:sz w:val="20"/>
                        </w:rPr>
                        <w:t>finish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 agreement even on the </w:t>
                      </w:r>
                      <w:r w:rsidR="00E6287C" w:rsidRPr="00AB5E5B">
                        <w:rPr>
                          <w:rFonts w:ascii="Arial" w:hAnsi="Arial" w:cs="Arial"/>
                          <w:sz w:val="20"/>
                        </w:rPr>
                        <w:t>prior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date. The right to the FIRST PARTY to </w:t>
                      </w:r>
                      <w:r w:rsidR="007312F1">
                        <w:rPr>
                          <w:rFonts w:ascii="Arial" w:hAnsi="Arial" w:cs="Arial"/>
                          <w:sz w:val="20"/>
                        </w:rPr>
                        <w:t>abolish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 agreement may arise only if the SECOND PARTY </w:t>
                      </w:r>
                      <w:r w:rsidR="000D117E" w:rsidRPr="00AB5E5B">
                        <w:rPr>
                          <w:rFonts w:ascii="Arial" w:hAnsi="Arial" w:cs="Arial"/>
                          <w:sz w:val="20"/>
                        </w:rPr>
                        <w:t>break</w:t>
                      </w:r>
                      <w:r w:rsidR="000D117E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any or all standard operating procedures set </w:t>
                      </w:r>
                      <w:r w:rsidR="00301112" w:rsidRPr="00AB5E5B">
                        <w:rPr>
                          <w:rFonts w:ascii="Arial" w:hAnsi="Arial" w:cs="Arial"/>
                          <w:sz w:val="20"/>
                        </w:rPr>
                        <w:t>forward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on this contract, in particular payment of </w:t>
                      </w:r>
                      <w:r w:rsidR="00011904">
                        <w:rPr>
                          <w:rFonts w:ascii="Arial" w:hAnsi="Arial" w:cs="Arial"/>
                          <w:sz w:val="20"/>
                        </w:rPr>
                        <w:t>lottery f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ees or other accounts due to the </w:t>
                      </w:r>
                      <w:r w:rsidR="001C451E" w:rsidRPr="00AB5E5B">
                        <w:rPr>
                          <w:rFonts w:ascii="Arial" w:hAnsi="Arial" w:cs="Arial"/>
                          <w:sz w:val="20"/>
                        </w:rPr>
                        <w:t>previous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. The </w:t>
                      </w:r>
                      <w:r w:rsidR="005C340A">
                        <w:rPr>
                          <w:rFonts w:ascii="Arial" w:hAnsi="Arial" w:cs="Arial"/>
                          <w:sz w:val="20"/>
                        </w:rPr>
                        <w:t>cancellation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shall be done after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15 </w:t>
                      </w:r>
                      <w:proofErr w:type="spellStart"/>
                      <w:r w:rsidR="003C23F4">
                        <w:rPr>
                          <w:rFonts w:ascii="Arial" w:hAnsi="Arial" w:cs="Arial"/>
                          <w:sz w:val="20"/>
                        </w:rPr>
                        <w:t>minutes</w:t>
                      </w:r>
                      <w:proofErr w:type="spellEnd"/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notice of </w:t>
                      </w:r>
                      <w:r w:rsidR="006C71E2">
                        <w:rPr>
                          <w:rFonts w:ascii="Arial" w:hAnsi="Arial" w:cs="Arial"/>
                          <w:sz w:val="20"/>
                        </w:rPr>
                        <w:t>cancellation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. If the SECOND PARTY wishes to </w:t>
                      </w:r>
                      <w:r w:rsidR="0004591D" w:rsidRPr="00AB5E5B">
                        <w:rPr>
                          <w:rFonts w:ascii="Arial" w:hAnsi="Arial" w:cs="Arial"/>
                          <w:sz w:val="20"/>
                        </w:rPr>
                        <w:t>finish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this agreement </w:t>
                      </w:r>
                      <w:r w:rsidR="00213CA2">
                        <w:rPr>
                          <w:rFonts w:ascii="Arial" w:hAnsi="Arial" w:cs="Arial"/>
                          <w:sz w:val="20"/>
                        </w:rPr>
                        <w:t>before</w:t>
                      </w:r>
                      <w:r w:rsidR="00A35942">
                        <w:rPr>
                          <w:rFonts w:ascii="Arial" w:hAnsi="Arial" w:cs="Arial"/>
                          <w:sz w:val="20"/>
                        </w:rPr>
                        <w:t xml:space="preserve"> the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franchise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 xml:space="preserve"> period, he/she shall be charged double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the amount of the franchise fees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AB5E5B" w:rsidRPr="00AB5E5B" w:rsidRDefault="00AB5E5B" w:rsidP="003B3321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11220">
                        <w:rPr>
                          <w:rFonts w:ascii="Arial" w:hAnsi="Arial" w:cs="Arial"/>
                          <w:b/>
                        </w:rPr>
                        <w:t>18.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Post- Contract Clause – within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5000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years after the </w:t>
                      </w:r>
                      <w:r w:rsidR="00EC6177" w:rsidRPr="00AB5E5B">
                        <w:rPr>
                          <w:rFonts w:ascii="Arial" w:hAnsi="Arial" w:cs="Arial"/>
                          <w:sz w:val="20"/>
                        </w:rPr>
                        <w:t>termination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of the </w:t>
                      </w:r>
                      <w:r w:rsidR="00BD712B" w:rsidRPr="00AB5E5B">
                        <w:rPr>
                          <w:rFonts w:ascii="Arial" w:hAnsi="Arial" w:cs="Arial"/>
                          <w:sz w:val="20"/>
                        </w:rPr>
                        <w:t>period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of this agreement, the SECOND PARTY </w:t>
                      </w:r>
                      <w:r w:rsidR="005E79F6" w:rsidRPr="00AB5E5B">
                        <w:rPr>
                          <w:rFonts w:ascii="Arial" w:hAnsi="Arial" w:cs="Arial"/>
                          <w:sz w:val="20"/>
                        </w:rPr>
                        <w:t>assume</w:t>
                      </w:r>
                      <w:r w:rsidR="005E79F6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not to </w:t>
                      </w:r>
                      <w:r w:rsidR="00650EC5" w:rsidRPr="00AB5E5B">
                        <w:rPr>
                          <w:rFonts w:ascii="Arial" w:hAnsi="Arial" w:cs="Arial"/>
                          <w:sz w:val="20"/>
                        </w:rPr>
                        <w:t>connect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in similar business of the FIRST PARTY.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-352425</wp:posOffset>
                </wp:positionV>
                <wp:extent cx="6705600" cy="8982075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8.5pt;margin-top:-27.75pt;width:528pt;height:7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" strokecolor="black [3213]" strokeweight="1.5pt"/>
            </w:pict>
          </mc:Fallback>
        </mc:AlternateContent>
      </w:r>
    </w:p>
    <w:p w:rsidR="00517DE3" w:rsidRDefault="00517DE3"/>
    <w:p w:rsidR="00517DE3" w:rsidRDefault="00517DE3"/>
    <w:p w:rsidR="00517DE3" w:rsidRDefault="00B72E8B">
      <w:r>
        <w:tab/>
      </w:r>
    </w:p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B72E8B"/>
    <w:p w:rsidR="00B72E8B" w:rsidRDefault="003C23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-123825</wp:posOffset>
                </wp:positionV>
                <wp:extent cx="6534150" cy="85820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2E" w:rsidRDefault="00DA3D2E" w:rsidP="00DA3D2E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1220">
                              <w:rPr>
                                <w:rFonts w:ascii="Arial" w:hAnsi="Arial" w:cs="Arial"/>
                                <w:b/>
                              </w:rPr>
                              <w:t>19.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Venue – Any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or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all action or actions arising or in connection with the </w:t>
                            </w:r>
                            <w:r w:rsidR="009D0A0E" w:rsidRPr="00AB5E5B">
                              <w:rPr>
                                <w:rFonts w:ascii="Arial" w:hAnsi="Arial" w:cs="Arial"/>
                                <w:sz w:val="20"/>
                              </w:rPr>
                              <w:t>prior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agreement shall be filled </w:t>
                            </w:r>
                            <w:r w:rsidR="00DD27EC" w:rsidRPr="00AB5E5B">
                              <w:rPr>
                                <w:rFonts w:ascii="Arial" w:hAnsi="Arial" w:cs="Arial"/>
                                <w:sz w:val="20"/>
                              </w:rPr>
                              <w:t>wholly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the </w:t>
                            </w:r>
                            <w:r w:rsidR="00402846" w:rsidRPr="00AB5E5B">
                              <w:rPr>
                                <w:rFonts w:ascii="Arial" w:hAnsi="Arial" w:cs="Arial"/>
                                <w:sz w:val="20"/>
                              </w:rPr>
                              <w:t>appropriate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 xml:space="preserve"> courts of </w:t>
                            </w:r>
                            <w:r w:rsidR="00BB4EBC">
                              <w:rPr>
                                <w:rFonts w:ascii="Arial" w:hAnsi="Arial" w:cs="Arial"/>
                                <w:sz w:val="20"/>
                              </w:rPr>
                              <w:t xml:space="preserve">stated </w:t>
                            </w:r>
                            <w:r w:rsidRPr="00AB5E5B">
                              <w:rPr>
                                <w:rFonts w:ascii="Arial" w:hAnsi="Arial" w:cs="Arial"/>
                                <w:sz w:val="20"/>
                              </w:rPr>
                              <w:t>City.</w:t>
                            </w:r>
                          </w:p>
                          <w:p w:rsidR="00767385" w:rsidRPr="00C840C1" w:rsidRDefault="00767385" w:rsidP="00C840C1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72EE">
                              <w:rPr>
                                <w:rFonts w:ascii="Arial" w:hAnsi="Arial" w:cs="Arial"/>
                                <w:b/>
                              </w:rPr>
                              <w:t>20.</w:t>
                            </w:r>
                            <w:r w:rsidRPr="00C840C1"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 matters – All other matters not </w:t>
                            </w:r>
                            <w:r w:rsidR="005B5270" w:rsidRPr="00C840C1">
                              <w:rPr>
                                <w:rFonts w:ascii="Arial" w:hAnsi="Arial" w:cs="Arial"/>
                                <w:sz w:val="20"/>
                              </w:rPr>
                              <w:t>enclosed</w:t>
                            </w:r>
                            <w:r w:rsidRPr="00C840C1">
                              <w:rPr>
                                <w:rFonts w:ascii="Arial" w:hAnsi="Arial" w:cs="Arial"/>
                                <w:sz w:val="20"/>
                              </w:rPr>
                              <w:t xml:space="preserve"> by this agreement shall be subject to </w:t>
                            </w:r>
                            <w:r w:rsidR="003C23F4">
                              <w:rPr>
                                <w:rFonts w:ascii="Arial" w:hAnsi="Arial" w:cs="Arial"/>
                                <w:sz w:val="20"/>
                              </w:rPr>
                              <w:t>the whims of Black Hole Founder.</w:t>
                            </w:r>
                          </w:p>
                          <w:p w:rsidR="00396F99" w:rsidRDefault="00396F99" w:rsidP="00396F9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96F99" w:rsidRDefault="00396F99" w:rsidP="00C4639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3107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IN WITNESS WHEREOF,</w:t>
                            </w:r>
                            <w:r w:rsidRPr="00BE3107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Pr="00C463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parties have hereunto signed this instrument this</w:t>
                            </w:r>
                            <w:r w:rsidR="00877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63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____day of ___________________20_</w:t>
                            </w:r>
                            <w:r w:rsidR="00CE6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C463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_.</w:t>
                            </w:r>
                          </w:p>
                          <w:p w:rsidR="00540DE5" w:rsidRDefault="00540DE5" w:rsidP="00C4639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166" w:rsidRDefault="00347166" w:rsidP="00C4639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0DE5" w:rsidRDefault="00FB10D0" w:rsidP="00612C05">
                            <w:pPr>
                              <w:pStyle w:val="NoSpacing"/>
                              <w:jc w:val="center"/>
                            </w:pPr>
                            <w:r>
                              <w:t>_______</w:t>
                            </w:r>
                            <w:r w:rsidR="009D6348">
                              <w:t>_________________________</w:t>
                            </w:r>
                            <w:r w:rsidR="009D6348">
                              <w:tab/>
                            </w:r>
                            <w:r w:rsidR="009D6348">
                              <w:tab/>
                            </w:r>
                            <w:r w:rsidR="009D6348">
                              <w:tab/>
                            </w:r>
                            <w:r w:rsidR="009D6348">
                              <w:tab/>
                            </w:r>
                            <w:r w:rsidR="00932800">
                              <w:t>________________________________</w:t>
                            </w:r>
                          </w:p>
                          <w:p w:rsidR="00612C05" w:rsidRPr="00C46392" w:rsidRDefault="00347166" w:rsidP="00612C05">
                            <w:pPr>
                              <w:pStyle w:val="NoSpacing"/>
                              <w:jc w:val="center"/>
                            </w:pPr>
                            <w:r>
                              <w:t>Witness Signature</w:t>
                            </w:r>
                            <w:r w:rsidR="00612C05">
                              <w:tab/>
                            </w:r>
                            <w:r w:rsidR="00612C05">
                              <w:tab/>
                            </w:r>
                            <w:r w:rsidR="00612C05">
                              <w:tab/>
                            </w:r>
                            <w:r w:rsidR="00612C05">
                              <w:tab/>
                            </w:r>
                            <w:r w:rsidR="00612C05">
                              <w:tab/>
                            </w:r>
                            <w:r w:rsidR="00612C05">
                              <w:tab/>
                              <w:t>Witness Signature</w:t>
                            </w:r>
                          </w:p>
                          <w:p w:rsidR="00FB10D0" w:rsidRPr="00C46392" w:rsidRDefault="00FB10D0" w:rsidP="00347166">
                            <w:pPr>
                              <w:pStyle w:val="NoSpacing"/>
                            </w:pPr>
                          </w:p>
                          <w:p w:rsidR="00396F99" w:rsidRPr="00AB5E5B" w:rsidRDefault="00396F99" w:rsidP="00396F9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7D6B" w:rsidRDefault="00F77D6B" w:rsidP="00F77D6B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</w:t>
                            </w:r>
                          </w:p>
                          <w:p w:rsidR="00F77D6B" w:rsidRPr="00C46392" w:rsidRDefault="00F77D6B" w:rsidP="00F77D6B">
                            <w:pPr>
                              <w:pStyle w:val="NoSpacing"/>
                              <w:jc w:val="center"/>
                            </w:pPr>
                            <w:r>
                              <w:t>Witness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Witness Signature</w:t>
                            </w:r>
                          </w:p>
                          <w:p w:rsidR="00660DBC" w:rsidRDefault="0016008E" w:rsidP="00AC3FA8">
                            <w:r>
                              <w:t xml:space="preserve"> </w:t>
                            </w:r>
                          </w:p>
                          <w:p w:rsidR="00660DBC" w:rsidRDefault="00660DBC" w:rsidP="00AC3FA8"/>
                          <w:p w:rsidR="00660DBC" w:rsidRPr="00AC3FA8" w:rsidRDefault="00660DBC" w:rsidP="00AC3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22.5pt;margin-top:-9.75pt;width:514.5pt;height:6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uRuQIAAMI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" filled="f" stroked="f">
                <v:textbox>
                  <w:txbxContent>
                    <w:p w:rsidR="00DA3D2E" w:rsidRDefault="00DA3D2E" w:rsidP="00DA3D2E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11220">
                        <w:rPr>
                          <w:rFonts w:ascii="Arial" w:hAnsi="Arial" w:cs="Arial"/>
                          <w:b/>
                        </w:rPr>
                        <w:t>19.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Venue – Any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or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all action or actions arising or in connection with the </w:t>
                      </w:r>
                      <w:r w:rsidR="009D0A0E" w:rsidRPr="00AB5E5B">
                        <w:rPr>
                          <w:rFonts w:ascii="Arial" w:hAnsi="Arial" w:cs="Arial"/>
                          <w:sz w:val="20"/>
                        </w:rPr>
                        <w:t>prior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agreement shall be filled </w:t>
                      </w:r>
                      <w:r w:rsidR="00DD27EC" w:rsidRPr="00AB5E5B">
                        <w:rPr>
                          <w:rFonts w:ascii="Arial" w:hAnsi="Arial" w:cs="Arial"/>
                          <w:sz w:val="20"/>
                        </w:rPr>
                        <w:t>wholly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at the </w:t>
                      </w:r>
                      <w:r w:rsidR="00402846" w:rsidRPr="00AB5E5B">
                        <w:rPr>
                          <w:rFonts w:ascii="Arial" w:hAnsi="Arial" w:cs="Arial"/>
                          <w:sz w:val="20"/>
                        </w:rPr>
                        <w:t>appropriate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 xml:space="preserve"> courts of </w:t>
                      </w:r>
                      <w:r w:rsidR="00BB4EBC">
                        <w:rPr>
                          <w:rFonts w:ascii="Arial" w:hAnsi="Arial" w:cs="Arial"/>
                          <w:sz w:val="20"/>
                        </w:rPr>
                        <w:t xml:space="preserve">stated </w:t>
                      </w:r>
                      <w:r w:rsidRPr="00AB5E5B">
                        <w:rPr>
                          <w:rFonts w:ascii="Arial" w:hAnsi="Arial" w:cs="Arial"/>
                          <w:sz w:val="20"/>
                        </w:rPr>
                        <w:t>City.</w:t>
                      </w:r>
                    </w:p>
                    <w:p w:rsidR="00767385" w:rsidRPr="00C840C1" w:rsidRDefault="00767385" w:rsidP="00C840C1">
                      <w:pPr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9E72EE">
                        <w:rPr>
                          <w:rFonts w:ascii="Arial" w:hAnsi="Arial" w:cs="Arial"/>
                          <w:b/>
                        </w:rPr>
                        <w:t>20.</w:t>
                      </w:r>
                      <w:r w:rsidRPr="00C840C1">
                        <w:rPr>
                          <w:rFonts w:ascii="Arial" w:hAnsi="Arial" w:cs="Arial"/>
                          <w:sz w:val="20"/>
                        </w:rPr>
                        <w:t xml:space="preserve"> Other matters – All other matters not </w:t>
                      </w:r>
                      <w:r w:rsidR="005B5270" w:rsidRPr="00C840C1">
                        <w:rPr>
                          <w:rFonts w:ascii="Arial" w:hAnsi="Arial" w:cs="Arial"/>
                          <w:sz w:val="20"/>
                        </w:rPr>
                        <w:t>enclosed</w:t>
                      </w:r>
                      <w:r w:rsidRPr="00C840C1">
                        <w:rPr>
                          <w:rFonts w:ascii="Arial" w:hAnsi="Arial" w:cs="Arial"/>
                          <w:sz w:val="20"/>
                        </w:rPr>
                        <w:t xml:space="preserve"> by this agreement shall be subject to </w:t>
                      </w:r>
                      <w:r w:rsidR="003C23F4">
                        <w:rPr>
                          <w:rFonts w:ascii="Arial" w:hAnsi="Arial" w:cs="Arial"/>
                          <w:sz w:val="20"/>
                        </w:rPr>
                        <w:t>the whims of Black Hole Founder.</w:t>
                      </w:r>
                    </w:p>
                    <w:p w:rsidR="00396F99" w:rsidRDefault="00396F99" w:rsidP="00396F99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96F99" w:rsidRDefault="00396F99" w:rsidP="00C4639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3107">
                        <w:rPr>
                          <w:rFonts w:ascii="Arial" w:hAnsi="Arial" w:cs="Arial"/>
                          <w:b/>
                          <w:szCs w:val="20"/>
                        </w:rPr>
                        <w:t>IN WITNESS WHEREOF,</w:t>
                      </w:r>
                      <w:r w:rsidRPr="00BE3107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Pr="00C46392">
                        <w:rPr>
                          <w:rFonts w:ascii="Arial" w:hAnsi="Arial" w:cs="Arial"/>
                          <w:sz w:val="20"/>
                          <w:szCs w:val="20"/>
                        </w:rPr>
                        <w:t>the parties have hereunto signed this instrument this</w:t>
                      </w:r>
                      <w:r w:rsidR="00877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</w:t>
                      </w:r>
                      <w:r w:rsidRPr="00C46392">
                        <w:rPr>
                          <w:rFonts w:ascii="Arial" w:hAnsi="Arial" w:cs="Arial"/>
                          <w:sz w:val="20"/>
                          <w:szCs w:val="20"/>
                        </w:rPr>
                        <w:t>____day of ___________________20_</w:t>
                      </w:r>
                      <w:r w:rsidR="00CE6C0E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C46392">
                        <w:rPr>
                          <w:rFonts w:ascii="Arial" w:hAnsi="Arial" w:cs="Arial"/>
                          <w:sz w:val="20"/>
                          <w:szCs w:val="20"/>
                        </w:rPr>
                        <w:t>_.</w:t>
                      </w:r>
                    </w:p>
                    <w:p w:rsidR="00540DE5" w:rsidRDefault="00540DE5" w:rsidP="00C4639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166" w:rsidRDefault="00347166" w:rsidP="00C4639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0DE5" w:rsidRDefault="00FB10D0" w:rsidP="00612C05">
                      <w:pPr>
                        <w:pStyle w:val="NoSpacing"/>
                        <w:jc w:val="center"/>
                      </w:pPr>
                      <w:r>
                        <w:t>_______</w:t>
                      </w:r>
                      <w:r w:rsidR="009D6348">
                        <w:t>_________________________</w:t>
                      </w:r>
                      <w:r w:rsidR="009D6348">
                        <w:tab/>
                      </w:r>
                      <w:r w:rsidR="009D6348">
                        <w:tab/>
                      </w:r>
                      <w:r w:rsidR="009D6348">
                        <w:tab/>
                      </w:r>
                      <w:r w:rsidR="009D6348">
                        <w:tab/>
                      </w:r>
                      <w:r w:rsidR="00932800">
                        <w:t>________________________________</w:t>
                      </w:r>
                    </w:p>
                    <w:p w:rsidR="00612C05" w:rsidRPr="00C46392" w:rsidRDefault="00347166" w:rsidP="00612C05">
                      <w:pPr>
                        <w:pStyle w:val="NoSpacing"/>
                        <w:jc w:val="center"/>
                      </w:pPr>
                      <w:r>
                        <w:t>Witness Signature</w:t>
                      </w:r>
                      <w:r w:rsidR="00612C05">
                        <w:tab/>
                      </w:r>
                      <w:r w:rsidR="00612C05">
                        <w:tab/>
                      </w:r>
                      <w:r w:rsidR="00612C05">
                        <w:tab/>
                      </w:r>
                      <w:r w:rsidR="00612C05">
                        <w:tab/>
                      </w:r>
                      <w:r w:rsidR="00612C05">
                        <w:tab/>
                      </w:r>
                      <w:r w:rsidR="00612C05">
                        <w:tab/>
                        <w:t>Witness Signature</w:t>
                      </w:r>
                    </w:p>
                    <w:p w:rsidR="00FB10D0" w:rsidRPr="00C46392" w:rsidRDefault="00FB10D0" w:rsidP="00347166">
                      <w:pPr>
                        <w:pStyle w:val="NoSpacing"/>
                      </w:pPr>
                    </w:p>
                    <w:p w:rsidR="00396F99" w:rsidRPr="00AB5E5B" w:rsidRDefault="00396F99" w:rsidP="00396F99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7D6B" w:rsidRDefault="00F77D6B" w:rsidP="00F77D6B">
                      <w:pPr>
                        <w:pStyle w:val="NoSpacing"/>
                        <w:jc w:val="center"/>
                      </w:pPr>
                      <w:r>
                        <w:t>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</w:t>
                      </w:r>
                    </w:p>
                    <w:p w:rsidR="00F77D6B" w:rsidRPr="00C46392" w:rsidRDefault="00F77D6B" w:rsidP="00F77D6B">
                      <w:pPr>
                        <w:pStyle w:val="NoSpacing"/>
                        <w:jc w:val="center"/>
                      </w:pPr>
                      <w:r>
                        <w:t>Witness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Witness Signature</w:t>
                      </w:r>
                    </w:p>
                    <w:p w:rsidR="00660DBC" w:rsidRDefault="0016008E" w:rsidP="00AC3FA8">
                      <w:r>
                        <w:t xml:space="preserve"> </w:t>
                      </w:r>
                    </w:p>
                    <w:p w:rsidR="00660DBC" w:rsidRDefault="00660DBC" w:rsidP="00AC3FA8"/>
                    <w:p w:rsidR="00660DBC" w:rsidRPr="00AC3FA8" w:rsidRDefault="00660DBC" w:rsidP="00AC3F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-361950</wp:posOffset>
                </wp:positionV>
                <wp:extent cx="6705600" cy="8982075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9.25pt;margin-top:-28.5pt;width:528pt;height:7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" strokecolor="black [3213]" strokeweight="1.5pt"/>
            </w:pict>
          </mc:Fallback>
        </mc:AlternateContent>
      </w:r>
    </w:p>
    <w:p w:rsidR="00B72E8B" w:rsidRDefault="00B72E8B"/>
    <w:p w:rsidR="00B72E8B" w:rsidRDefault="00B72E8B"/>
    <w:p w:rsidR="00B72E8B" w:rsidRDefault="00B72E8B"/>
    <w:p w:rsidR="00B72E8B" w:rsidRDefault="00B72E8B"/>
    <w:sectPr w:rsidR="00B72E8B" w:rsidSect="0014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114"/>
    <w:multiLevelType w:val="hybridMultilevel"/>
    <w:tmpl w:val="AB56B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519E9"/>
    <w:multiLevelType w:val="hybridMultilevel"/>
    <w:tmpl w:val="1DF474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B4227"/>
    <w:multiLevelType w:val="hybridMultilevel"/>
    <w:tmpl w:val="4E7A042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E550C"/>
    <w:multiLevelType w:val="hybridMultilevel"/>
    <w:tmpl w:val="9CA29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B63B2"/>
    <w:multiLevelType w:val="hybridMultilevel"/>
    <w:tmpl w:val="81CE5E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767DF"/>
    <w:multiLevelType w:val="hybridMultilevel"/>
    <w:tmpl w:val="20DCE72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705D7468"/>
    <w:multiLevelType w:val="hybridMultilevel"/>
    <w:tmpl w:val="C0FC017E"/>
    <w:lvl w:ilvl="0" w:tplc="B8A088B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F8"/>
    <w:rsid w:val="000072B9"/>
    <w:rsid w:val="00011904"/>
    <w:rsid w:val="00012180"/>
    <w:rsid w:val="00020535"/>
    <w:rsid w:val="0002342A"/>
    <w:rsid w:val="00023721"/>
    <w:rsid w:val="00023B87"/>
    <w:rsid w:val="00033D8B"/>
    <w:rsid w:val="0003492E"/>
    <w:rsid w:val="00041570"/>
    <w:rsid w:val="0004591D"/>
    <w:rsid w:val="000568D7"/>
    <w:rsid w:val="00063221"/>
    <w:rsid w:val="00066932"/>
    <w:rsid w:val="00066ABA"/>
    <w:rsid w:val="00081896"/>
    <w:rsid w:val="000842FB"/>
    <w:rsid w:val="000865AA"/>
    <w:rsid w:val="00093F91"/>
    <w:rsid w:val="000973E6"/>
    <w:rsid w:val="00097461"/>
    <w:rsid w:val="000A62E3"/>
    <w:rsid w:val="000D117E"/>
    <w:rsid w:val="000D37B1"/>
    <w:rsid w:val="0012510C"/>
    <w:rsid w:val="00130370"/>
    <w:rsid w:val="00134D43"/>
    <w:rsid w:val="001420C8"/>
    <w:rsid w:val="00144D51"/>
    <w:rsid w:val="00150E27"/>
    <w:rsid w:val="0016008E"/>
    <w:rsid w:val="00162CFB"/>
    <w:rsid w:val="0017069B"/>
    <w:rsid w:val="001818F9"/>
    <w:rsid w:val="00182C43"/>
    <w:rsid w:val="001A0DEB"/>
    <w:rsid w:val="001B1BD0"/>
    <w:rsid w:val="001B2E18"/>
    <w:rsid w:val="001B5434"/>
    <w:rsid w:val="001C451E"/>
    <w:rsid w:val="001C7B17"/>
    <w:rsid w:val="001D2BAF"/>
    <w:rsid w:val="001E438F"/>
    <w:rsid w:val="001F4227"/>
    <w:rsid w:val="001F45A2"/>
    <w:rsid w:val="00206287"/>
    <w:rsid w:val="00213CA2"/>
    <w:rsid w:val="00222010"/>
    <w:rsid w:val="00252978"/>
    <w:rsid w:val="0027051B"/>
    <w:rsid w:val="00272159"/>
    <w:rsid w:val="00282EEC"/>
    <w:rsid w:val="0028638E"/>
    <w:rsid w:val="00296E88"/>
    <w:rsid w:val="002A0575"/>
    <w:rsid w:val="002B02D4"/>
    <w:rsid w:val="002B1498"/>
    <w:rsid w:val="002B61B2"/>
    <w:rsid w:val="002C277D"/>
    <w:rsid w:val="002E3CE5"/>
    <w:rsid w:val="002F3DF3"/>
    <w:rsid w:val="002F5757"/>
    <w:rsid w:val="002F7409"/>
    <w:rsid w:val="00301112"/>
    <w:rsid w:val="00312179"/>
    <w:rsid w:val="003134F7"/>
    <w:rsid w:val="00321292"/>
    <w:rsid w:val="00326D59"/>
    <w:rsid w:val="00327A8A"/>
    <w:rsid w:val="00331B8B"/>
    <w:rsid w:val="003363BC"/>
    <w:rsid w:val="00345D4F"/>
    <w:rsid w:val="00347166"/>
    <w:rsid w:val="00352D8A"/>
    <w:rsid w:val="0036443A"/>
    <w:rsid w:val="003717A5"/>
    <w:rsid w:val="00372AC0"/>
    <w:rsid w:val="00386D34"/>
    <w:rsid w:val="003955CB"/>
    <w:rsid w:val="00396F99"/>
    <w:rsid w:val="003A035F"/>
    <w:rsid w:val="003A4DFE"/>
    <w:rsid w:val="003A648A"/>
    <w:rsid w:val="003B3321"/>
    <w:rsid w:val="003B63BE"/>
    <w:rsid w:val="003C23F4"/>
    <w:rsid w:val="003C3230"/>
    <w:rsid w:val="003D27A8"/>
    <w:rsid w:val="003D4790"/>
    <w:rsid w:val="003E0091"/>
    <w:rsid w:val="003E59ED"/>
    <w:rsid w:val="003F0176"/>
    <w:rsid w:val="00401A53"/>
    <w:rsid w:val="00402846"/>
    <w:rsid w:val="00404D00"/>
    <w:rsid w:val="00410B2C"/>
    <w:rsid w:val="00414EB6"/>
    <w:rsid w:val="00445F55"/>
    <w:rsid w:val="00455249"/>
    <w:rsid w:val="00456950"/>
    <w:rsid w:val="0047064A"/>
    <w:rsid w:val="00476739"/>
    <w:rsid w:val="0049532D"/>
    <w:rsid w:val="0049727C"/>
    <w:rsid w:val="004A1F3F"/>
    <w:rsid w:val="004A3EA8"/>
    <w:rsid w:val="004B0BFB"/>
    <w:rsid w:val="004B4325"/>
    <w:rsid w:val="004D268B"/>
    <w:rsid w:val="004E79D8"/>
    <w:rsid w:val="00500E54"/>
    <w:rsid w:val="0050200D"/>
    <w:rsid w:val="00502106"/>
    <w:rsid w:val="00502E50"/>
    <w:rsid w:val="00513C0D"/>
    <w:rsid w:val="00517DE3"/>
    <w:rsid w:val="00540DE5"/>
    <w:rsid w:val="0054350A"/>
    <w:rsid w:val="00570ADA"/>
    <w:rsid w:val="005905A6"/>
    <w:rsid w:val="00595892"/>
    <w:rsid w:val="005B5270"/>
    <w:rsid w:val="005B62E3"/>
    <w:rsid w:val="005C1061"/>
    <w:rsid w:val="005C1118"/>
    <w:rsid w:val="005C340A"/>
    <w:rsid w:val="005E79F6"/>
    <w:rsid w:val="005F3FCF"/>
    <w:rsid w:val="005F418E"/>
    <w:rsid w:val="005F53D5"/>
    <w:rsid w:val="00612C05"/>
    <w:rsid w:val="00621E0D"/>
    <w:rsid w:val="00635613"/>
    <w:rsid w:val="00647F6A"/>
    <w:rsid w:val="00650EC5"/>
    <w:rsid w:val="00652F29"/>
    <w:rsid w:val="00656BF4"/>
    <w:rsid w:val="00657AAD"/>
    <w:rsid w:val="00660DBC"/>
    <w:rsid w:val="006646F0"/>
    <w:rsid w:val="0067028F"/>
    <w:rsid w:val="00670D56"/>
    <w:rsid w:val="0067323E"/>
    <w:rsid w:val="00685AD7"/>
    <w:rsid w:val="00694523"/>
    <w:rsid w:val="006960DD"/>
    <w:rsid w:val="006A421B"/>
    <w:rsid w:val="006B29BF"/>
    <w:rsid w:val="006C71E2"/>
    <w:rsid w:val="006D6375"/>
    <w:rsid w:val="006F29D4"/>
    <w:rsid w:val="00716FFA"/>
    <w:rsid w:val="00724E4F"/>
    <w:rsid w:val="0072661A"/>
    <w:rsid w:val="00726A28"/>
    <w:rsid w:val="007312F1"/>
    <w:rsid w:val="00733C5D"/>
    <w:rsid w:val="007357BD"/>
    <w:rsid w:val="0075125C"/>
    <w:rsid w:val="0075475B"/>
    <w:rsid w:val="007611A5"/>
    <w:rsid w:val="00767385"/>
    <w:rsid w:val="007707D4"/>
    <w:rsid w:val="0077309D"/>
    <w:rsid w:val="0077473A"/>
    <w:rsid w:val="00780AF9"/>
    <w:rsid w:val="00790E02"/>
    <w:rsid w:val="007917F5"/>
    <w:rsid w:val="00797292"/>
    <w:rsid w:val="007E1704"/>
    <w:rsid w:val="007E1B3D"/>
    <w:rsid w:val="007F39FC"/>
    <w:rsid w:val="007F4007"/>
    <w:rsid w:val="007F7872"/>
    <w:rsid w:val="0080157C"/>
    <w:rsid w:val="00815F66"/>
    <w:rsid w:val="00820E59"/>
    <w:rsid w:val="00834AB5"/>
    <w:rsid w:val="0083550A"/>
    <w:rsid w:val="008468EF"/>
    <w:rsid w:val="0085497B"/>
    <w:rsid w:val="00877936"/>
    <w:rsid w:val="008807EB"/>
    <w:rsid w:val="00894755"/>
    <w:rsid w:val="00894B49"/>
    <w:rsid w:val="008954F4"/>
    <w:rsid w:val="00897291"/>
    <w:rsid w:val="008A19D7"/>
    <w:rsid w:val="008B258A"/>
    <w:rsid w:val="008B5E0B"/>
    <w:rsid w:val="008C7B9B"/>
    <w:rsid w:val="008D40EF"/>
    <w:rsid w:val="008D7C47"/>
    <w:rsid w:val="008E3CE1"/>
    <w:rsid w:val="008F1F6B"/>
    <w:rsid w:val="008F5CA5"/>
    <w:rsid w:val="00906A08"/>
    <w:rsid w:val="009129F8"/>
    <w:rsid w:val="00917FFE"/>
    <w:rsid w:val="0092132B"/>
    <w:rsid w:val="00932435"/>
    <w:rsid w:val="00932800"/>
    <w:rsid w:val="00936956"/>
    <w:rsid w:val="009570FD"/>
    <w:rsid w:val="00963745"/>
    <w:rsid w:val="00970C09"/>
    <w:rsid w:val="00972FE5"/>
    <w:rsid w:val="009877F5"/>
    <w:rsid w:val="009914ED"/>
    <w:rsid w:val="00994F29"/>
    <w:rsid w:val="0099661B"/>
    <w:rsid w:val="009A12D0"/>
    <w:rsid w:val="009A150A"/>
    <w:rsid w:val="009D0A0E"/>
    <w:rsid w:val="009D13D7"/>
    <w:rsid w:val="009D6348"/>
    <w:rsid w:val="009E30E5"/>
    <w:rsid w:val="009E72EE"/>
    <w:rsid w:val="009F181A"/>
    <w:rsid w:val="00A045A1"/>
    <w:rsid w:val="00A04A2E"/>
    <w:rsid w:val="00A22C96"/>
    <w:rsid w:val="00A2760F"/>
    <w:rsid w:val="00A34094"/>
    <w:rsid w:val="00A35942"/>
    <w:rsid w:val="00A472E8"/>
    <w:rsid w:val="00A90408"/>
    <w:rsid w:val="00AB5E5B"/>
    <w:rsid w:val="00AC3FA8"/>
    <w:rsid w:val="00AE7F10"/>
    <w:rsid w:val="00AF0213"/>
    <w:rsid w:val="00AF142E"/>
    <w:rsid w:val="00B02317"/>
    <w:rsid w:val="00B039EE"/>
    <w:rsid w:val="00B13560"/>
    <w:rsid w:val="00B13B93"/>
    <w:rsid w:val="00B14DA6"/>
    <w:rsid w:val="00B26533"/>
    <w:rsid w:val="00B40F51"/>
    <w:rsid w:val="00B45B22"/>
    <w:rsid w:val="00B45DC3"/>
    <w:rsid w:val="00B47EF8"/>
    <w:rsid w:val="00B55823"/>
    <w:rsid w:val="00B65063"/>
    <w:rsid w:val="00B658A0"/>
    <w:rsid w:val="00B66628"/>
    <w:rsid w:val="00B718D3"/>
    <w:rsid w:val="00B72E8B"/>
    <w:rsid w:val="00B82FEA"/>
    <w:rsid w:val="00B82FFC"/>
    <w:rsid w:val="00B87ACA"/>
    <w:rsid w:val="00B94EEC"/>
    <w:rsid w:val="00BB4EBC"/>
    <w:rsid w:val="00BC2483"/>
    <w:rsid w:val="00BC58EE"/>
    <w:rsid w:val="00BD43DE"/>
    <w:rsid w:val="00BD712B"/>
    <w:rsid w:val="00BE3107"/>
    <w:rsid w:val="00BF3112"/>
    <w:rsid w:val="00C04FAA"/>
    <w:rsid w:val="00C06759"/>
    <w:rsid w:val="00C07597"/>
    <w:rsid w:val="00C139C3"/>
    <w:rsid w:val="00C40BA2"/>
    <w:rsid w:val="00C4255E"/>
    <w:rsid w:val="00C45A05"/>
    <w:rsid w:val="00C46392"/>
    <w:rsid w:val="00C51F81"/>
    <w:rsid w:val="00C53A23"/>
    <w:rsid w:val="00C7194D"/>
    <w:rsid w:val="00C768A1"/>
    <w:rsid w:val="00C840C1"/>
    <w:rsid w:val="00CA0221"/>
    <w:rsid w:val="00CA2E5E"/>
    <w:rsid w:val="00CA37F2"/>
    <w:rsid w:val="00CB1008"/>
    <w:rsid w:val="00CB4EE8"/>
    <w:rsid w:val="00CB57AF"/>
    <w:rsid w:val="00CC068C"/>
    <w:rsid w:val="00CC0BD5"/>
    <w:rsid w:val="00CD466E"/>
    <w:rsid w:val="00CE6776"/>
    <w:rsid w:val="00CE6C0E"/>
    <w:rsid w:val="00CF43B7"/>
    <w:rsid w:val="00CF5109"/>
    <w:rsid w:val="00D102C5"/>
    <w:rsid w:val="00D11220"/>
    <w:rsid w:val="00D301F2"/>
    <w:rsid w:val="00D50414"/>
    <w:rsid w:val="00D550B0"/>
    <w:rsid w:val="00D629CD"/>
    <w:rsid w:val="00D90B4F"/>
    <w:rsid w:val="00DA3D2E"/>
    <w:rsid w:val="00DB1EB2"/>
    <w:rsid w:val="00DC4E83"/>
    <w:rsid w:val="00DD27EC"/>
    <w:rsid w:val="00DE446F"/>
    <w:rsid w:val="00DE5BDE"/>
    <w:rsid w:val="00DF2CA1"/>
    <w:rsid w:val="00E01534"/>
    <w:rsid w:val="00E04005"/>
    <w:rsid w:val="00E0600D"/>
    <w:rsid w:val="00E209B3"/>
    <w:rsid w:val="00E32905"/>
    <w:rsid w:val="00E3543E"/>
    <w:rsid w:val="00E40FED"/>
    <w:rsid w:val="00E4642C"/>
    <w:rsid w:val="00E5081F"/>
    <w:rsid w:val="00E54D88"/>
    <w:rsid w:val="00E6287C"/>
    <w:rsid w:val="00E643FE"/>
    <w:rsid w:val="00E7695B"/>
    <w:rsid w:val="00E800BD"/>
    <w:rsid w:val="00E82CE5"/>
    <w:rsid w:val="00E869B3"/>
    <w:rsid w:val="00EA61A3"/>
    <w:rsid w:val="00EB4F73"/>
    <w:rsid w:val="00EC1065"/>
    <w:rsid w:val="00EC4110"/>
    <w:rsid w:val="00EC6177"/>
    <w:rsid w:val="00EE7303"/>
    <w:rsid w:val="00EE7A1E"/>
    <w:rsid w:val="00F052BF"/>
    <w:rsid w:val="00F05FEB"/>
    <w:rsid w:val="00F12138"/>
    <w:rsid w:val="00F15DFA"/>
    <w:rsid w:val="00F165BE"/>
    <w:rsid w:val="00F21FBA"/>
    <w:rsid w:val="00F26C72"/>
    <w:rsid w:val="00F30336"/>
    <w:rsid w:val="00F35D36"/>
    <w:rsid w:val="00F42E3D"/>
    <w:rsid w:val="00F50B97"/>
    <w:rsid w:val="00F57756"/>
    <w:rsid w:val="00F62A73"/>
    <w:rsid w:val="00F77D6B"/>
    <w:rsid w:val="00F77ED1"/>
    <w:rsid w:val="00F80D18"/>
    <w:rsid w:val="00F9251A"/>
    <w:rsid w:val="00F9273A"/>
    <w:rsid w:val="00F92B67"/>
    <w:rsid w:val="00F92C45"/>
    <w:rsid w:val="00F93F16"/>
    <w:rsid w:val="00FA5496"/>
    <w:rsid w:val="00FA5986"/>
    <w:rsid w:val="00FB10D0"/>
    <w:rsid w:val="00FB72EF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6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6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home</cp:lastModifiedBy>
  <cp:revision>2</cp:revision>
  <dcterms:created xsi:type="dcterms:W3CDTF">2014-03-03T15:00:00Z</dcterms:created>
  <dcterms:modified xsi:type="dcterms:W3CDTF">2014-03-03T15:00:00Z</dcterms:modified>
</cp:coreProperties>
</file>